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2F3654" w:rsidRPr="007133F2" w:rsidTr="002F3654">
        <w:tc>
          <w:tcPr>
            <w:tcW w:w="9175" w:type="dxa"/>
          </w:tcPr>
          <w:p w:rsidR="002F3654" w:rsidRPr="007133F2" w:rsidRDefault="002F3654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133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Language</w:t>
            </w:r>
          </w:p>
          <w:p w:rsidR="002F3654" w:rsidRPr="007133F2" w:rsidRDefault="002F3654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normal development of language in children</w:t>
            </w:r>
          </w:p>
          <w:p w:rsidR="002F3654" w:rsidRPr="007133F2" w:rsidRDefault="002F3654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biological/ environmental risk factors for normal language development </w:t>
            </w:r>
          </w:p>
          <w:p w:rsidR="002F3654" w:rsidRPr="007133F2" w:rsidRDefault="002F3654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assessment/ intervention in late talkers/late bloomers</w:t>
            </w:r>
          </w:p>
          <w:p w:rsidR="002F3654" w:rsidRPr="007133F2" w:rsidRDefault="002F3654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cognition and language</w:t>
            </w:r>
          </w:p>
          <w:p w:rsidR="002F3654" w:rsidRPr="007133F2" w:rsidRDefault="002F3654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Developmental language disorders</w:t>
            </w:r>
          </w:p>
          <w:p w:rsidR="002F3654" w:rsidRPr="007133F2" w:rsidRDefault="002F3654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Primary DLD </w:t>
            </w:r>
          </w:p>
          <w:p w:rsidR="002F3654" w:rsidRPr="007133F2" w:rsidRDefault="002F3654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DLD associated with or secondary to some other developmental disorders</w:t>
            </w:r>
          </w:p>
          <w:p w:rsidR="002F3654" w:rsidRPr="007133F2" w:rsidRDefault="002F3654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Language learning disorders</w:t>
            </w:r>
          </w:p>
          <w:p w:rsidR="002F3654" w:rsidRPr="007133F2" w:rsidRDefault="002F3654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Acquired language disorders</w:t>
            </w:r>
          </w:p>
          <w:p w:rsidR="002F3654" w:rsidRPr="007133F2" w:rsidRDefault="002F3654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acquired language disorders in adults </w:t>
            </w:r>
          </w:p>
          <w:p w:rsidR="002F3654" w:rsidRPr="007133F2" w:rsidRDefault="002F3654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childhood aphasia/apraxia/agnosia</w:t>
            </w:r>
          </w:p>
          <w:p w:rsidR="002F3654" w:rsidRPr="007133F2" w:rsidRDefault="002F3654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Speech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2-1 normal development of speech in children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2-2 motor-speech disorders in children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2-3 assessment/ intervention in children with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oro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>-facial anomalies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2-4 </w:t>
            </w: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normal voice indicators in Persian children/ adults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2-5 pathology/assessment/intervention of fluency disorders (in children/ adults)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2-6 normal non-fluency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2-7 pathology/assessment/intervention of voice disorders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2-8 pathology/assessment/intervention of speech sound disorders</w:t>
            </w:r>
          </w:p>
          <w:p w:rsidR="002F3654" w:rsidRPr="007133F2" w:rsidRDefault="002F3654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2F3654" w:rsidRPr="007133F2" w:rsidRDefault="002F3654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Swallowing and feeding</w:t>
            </w:r>
          </w:p>
          <w:p w:rsidR="002F3654" w:rsidRPr="007133F2" w:rsidRDefault="002F3654" w:rsidP="00CF72FB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3-1. Assessment and intervention of swallowing disorders/ feeding problems in neonates</w:t>
            </w:r>
          </w:p>
          <w:p w:rsidR="002F3654" w:rsidRPr="007133F2" w:rsidRDefault="002F3654" w:rsidP="00CF72FB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3-2. assessment and intervention of swallowing disorders/ feeding problems in children</w:t>
            </w:r>
          </w:p>
          <w:p w:rsidR="002F3654" w:rsidRPr="007133F2" w:rsidRDefault="002F3654" w:rsidP="00CF72FB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3-3. assessment and intervention of swallowing disorders in adults</w:t>
            </w:r>
          </w:p>
          <w:p w:rsidR="002F3654" w:rsidRPr="007133F2" w:rsidRDefault="002F3654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Developing of assessment tools/measures or interventional guidelines</w:t>
            </w:r>
          </w:p>
          <w:p w:rsidR="002F3654" w:rsidRPr="007133F2" w:rsidRDefault="002F3654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Prevalence study</w:t>
            </w:r>
          </w:p>
          <w:p w:rsidR="002F3654" w:rsidRPr="007133F2" w:rsidRDefault="002F3654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Interdisciplinary study (Registration/ Life style/Neuroscience/psychological and psychiatric)</w:t>
            </w:r>
          </w:p>
          <w:p w:rsidR="002F3654" w:rsidRPr="007133F2" w:rsidRDefault="002F3654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7133F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Assessment and intervention of augmentative and alternative communication (AAC) in speech and language disorders</w:t>
            </w:r>
          </w:p>
          <w:p w:rsidR="002F3654" w:rsidRPr="007133F2" w:rsidRDefault="002F3654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7133F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Bilingualism</w:t>
            </w:r>
          </w:p>
          <w:p w:rsidR="002F3654" w:rsidRPr="007133F2" w:rsidRDefault="002F3654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3654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1B1E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CBDA-EB6B-4B41-BEAC-CF4CC7FE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2021-09-19T06:15:00Z</dcterms:modified>
</cp:coreProperties>
</file>