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AF466A" w:rsidRPr="002822A1" w:rsidTr="00AF466A">
        <w:tc>
          <w:tcPr>
            <w:tcW w:w="9535" w:type="dxa"/>
          </w:tcPr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Clinical pharmacology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Pharmacotherapy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Adverse drugs reactions/Drugs interaction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Experimental pharmacology (in vitro, ex vivo, in vivo)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Ischemia/Heart failure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Angiogenesis 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&amp; Chemotherapeutic drugs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Metabolic disorders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Diabetes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Dyslipidemia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Lipolysis/Lipogenesis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Neuropharmacology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Sleep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Pain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Neurodegenerative disorders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Stroke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Epilepsy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Neuroinflammation</w:t>
            </w:r>
            <w:proofErr w:type="spellEnd"/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Immunopharmacology</w:t>
            </w:r>
            <w:proofErr w:type="spellEnd"/>
          </w:p>
          <w:p w:rsidR="00AF466A" w:rsidRPr="002822A1" w:rsidRDefault="00AF466A" w:rsidP="0007046B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Gastrointestinal pharmacology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Hepatic failure/Cirrhosis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Gastritis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Dermatologic pharmacology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Psoriasis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Leishmaniose</w:t>
            </w:r>
            <w:proofErr w:type="spellEnd"/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Toxicology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Cytotoxicity 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Nephrotoxicity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Neurotoxicity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Immunotoxicology</w:t>
            </w:r>
            <w:proofErr w:type="spellEnd"/>
          </w:p>
          <w:p w:rsidR="00AF466A" w:rsidRPr="002822A1" w:rsidRDefault="00AF466A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General toxicology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Regenerative pharmacology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Stem cells</w:t>
            </w:r>
          </w:p>
          <w:p w:rsidR="00AF466A" w:rsidRPr="002822A1" w:rsidRDefault="00AF466A" w:rsidP="00A20867">
            <w:pPr>
              <w:pStyle w:val="NormalWeb"/>
              <w:numPr>
                <w:ilvl w:val="0"/>
                <w:numId w:val="11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 repair</w:t>
            </w:r>
          </w:p>
          <w:p w:rsidR="00AF466A" w:rsidRPr="002822A1" w:rsidRDefault="00AF466A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EF34262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A407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22D3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B01B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F2D4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E004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6F1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A49B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7C779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EF34262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A407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22D3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B01B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F2D4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E004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6F1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A49B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7C779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EF34262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A407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22D3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B01B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F2D4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E004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6F1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A49B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7C779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EF34262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A407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22D3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B01B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F2D4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1E004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6F1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A49B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7C779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06C2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AF466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448F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D80A-7AA9-4122-974F-FDE0FA6A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2021-09-19T04:56:00Z</dcterms:modified>
</cp:coreProperties>
</file>