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3D0EEC" w:rsidRPr="002822A1" w:rsidTr="003D0EEC">
        <w:tc>
          <w:tcPr>
            <w:tcW w:w="9805" w:type="dxa"/>
          </w:tcPr>
          <w:p w:rsidR="003D0EEC" w:rsidRPr="002822A1" w:rsidRDefault="003D0EEC" w:rsidP="004D210B">
            <w:pPr>
              <w:pStyle w:val="Heading2"/>
              <w:keepLines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0" w:line="276" w:lineRule="auto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Clinical Toxicology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Pesticides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Insecticides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Herbicides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Rodenticides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Fungicides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Fumigants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Metals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Lead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Arsenic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Mercury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Iron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Thallium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Zinc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Copper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Selenium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Drugs of abuse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Opioids and derivatives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Sympathomimetics</w:t>
            </w:r>
            <w:proofErr w:type="spellEnd"/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Sedative/Hypnotics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Hallucinogenic agents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Drug poisoning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Anticholinergic and Neuroleptic drugs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Cardiovascular drugs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Acetaminophen, Salicylates, and NSAIDs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Alcohols and Aldehydes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Ethanol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Methanol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Ethylene glycol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Isopropanol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Formaldehyde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Aliphatic and Aromatic Hydrocarbons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Petroleum distillate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Halogenated Hydrocarbons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Aromatic Hydrocarbons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Aliphatic Hydrocarbons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Gases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Carbon monoxide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Cyanide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Chemical </w:t>
            </w: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Asphyxiants</w:t>
            </w:r>
            <w:proofErr w:type="spellEnd"/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jc w:val="both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Tear Gas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jc w:val="both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Pulmonary irritants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 w:line="276" w:lineRule="auto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Vesicants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 w:line="276" w:lineRule="auto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Nerve agents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Caustic agents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lastRenderedPageBreak/>
              <w:t>Envenomation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Snake Bite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Spider Bite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Scorpion Sting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jc w:val="both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Bee sting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Plant Toxin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Mushroom Poisoning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Datura</w:t>
            </w:r>
            <w:proofErr w:type="spellEnd"/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 xml:space="preserve"> Poisoning</w:t>
            </w:r>
          </w:p>
          <w:p w:rsidR="003D0EEC" w:rsidRPr="002822A1" w:rsidRDefault="003D0EEC" w:rsidP="004D210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Herbal medicine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Food poisoning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Botulism</w:t>
            </w:r>
          </w:p>
          <w:p w:rsidR="003D0EEC" w:rsidRPr="002822A1" w:rsidRDefault="003D0EEC" w:rsidP="004D210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D0EEC" w:rsidRPr="002822A1" w:rsidRDefault="003D0EEC" w:rsidP="004D210B">
            <w:pPr>
              <w:pStyle w:val="Heading2"/>
              <w:keepLines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0" w:line="276" w:lineRule="auto"/>
              <w:outlineLvl w:val="1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Basic Toxicology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Cellular Toxicology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Cell toxicity and apoptosis</w:t>
            </w:r>
          </w:p>
          <w:p w:rsidR="003D0EEC" w:rsidRPr="002822A1" w:rsidRDefault="003D0EEC" w:rsidP="004D210B">
            <w:pPr>
              <w:pStyle w:val="Heading6"/>
              <w:spacing w:before="0"/>
              <w:ind w:left="360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Analytical Toxicology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Therapeutic Drug Monitoring (TDM)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Chemical Monitoring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Setting up the new tests</w:t>
            </w:r>
          </w:p>
          <w:p w:rsidR="003D0EEC" w:rsidRPr="002822A1" w:rsidRDefault="003D0EEC" w:rsidP="004D210B">
            <w:pPr>
              <w:pStyle w:val="Heading4"/>
              <w:numPr>
                <w:ilvl w:val="3"/>
                <w:numId w:val="57"/>
              </w:numPr>
              <w:spacing w:before="200" w:line="276" w:lineRule="auto"/>
              <w:outlineLvl w:val="3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Organ Toxicity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Immune system toxicity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Hepatotoxicity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i/>
                <w:iCs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Cardiotoxicity</w:t>
            </w:r>
          </w:p>
          <w:p w:rsidR="003D0EEC" w:rsidRPr="002822A1" w:rsidRDefault="003D0EEC" w:rsidP="004D210B">
            <w:pPr>
              <w:pStyle w:val="Heading6"/>
              <w:numPr>
                <w:ilvl w:val="5"/>
                <w:numId w:val="57"/>
              </w:numPr>
              <w:spacing w:before="0"/>
              <w:outlineLvl w:val="5"/>
              <w:rPr>
                <w:rFonts w:asciiTheme="majorBidi" w:hAnsiTheme="majorBidi"/>
                <w:color w:val="auto"/>
                <w:sz w:val="20"/>
                <w:szCs w:val="20"/>
              </w:rPr>
            </w:pPr>
            <w:r w:rsidRPr="002822A1">
              <w:rPr>
                <w:rFonts w:asciiTheme="majorBidi" w:hAnsiTheme="majorBidi"/>
                <w:color w:val="auto"/>
                <w:sz w:val="20"/>
                <w:szCs w:val="20"/>
              </w:rPr>
              <w:t>Kidney toxicity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2AA20BC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8F6F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A0F80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8449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88E98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32A33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06644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B2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56D0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2AA20BC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8F6F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A0F80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8449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88E98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32A33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06644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B2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56D0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2AA20BC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8F6F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A0F80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8449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88E98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32A33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06644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B2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56D0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2AA20BC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8F6F0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A0F80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8449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88E98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32A338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06644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8B2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56D0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0EEC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0C73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287C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C8AE-DCDF-4061-835D-E4E4722D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2021-09-19T04:55:00Z</dcterms:modified>
</cp:coreProperties>
</file>