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E6513F" w:rsidRPr="002822A1" w:rsidTr="00E6513F">
        <w:tc>
          <w:tcPr>
            <w:tcW w:w="9895" w:type="dxa"/>
          </w:tcPr>
          <w:p w:rsidR="00E6513F" w:rsidRPr="002822A1" w:rsidRDefault="00E6513F" w:rsidP="00F50694">
            <w:pPr>
              <w:pStyle w:val="ListParagraph"/>
              <w:numPr>
                <w:ilvl w:val="0"/>
                <w:numId w:val="73"/>
              </w:numPr>
              <w:spacing w:after="160" w:line="259" w:lineRule="auto"/>
              <w:ind w:left="360" w:firstLine="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Clinical Biochemistry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Treatment of wounds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Application of medicinal plants in the treatment of diseases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Application of nanoparticles in the treatment of diseases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Chylotherapy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treatment of patients with open heart surgery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esophageal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tumors</w:t>
            </w:r>
            <w:proofErr w:type="spellEnd"/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 w:hanging="2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Stem cell stem cells in the treatment of urinary incontinence in women in the anal sphincter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Treatment of COVID-19</w:t>
            </w:r>
          </w:p>
          <w:p w:rsidR="00E6513F" w:rsidRPr="002822A1" w:rsidRDefault="00E6513F" w:rsidP="0070668D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3"/>
              </w:numPr>
              <w:spacing w:after="160" w:line="259" w:lineRule="auto"/>
              <w:ind w:left="360" w:firstLine="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Experimental Clinical Biochemistry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06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role of oxidative stress in the pathogenesis of diseases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06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role of tachykinins in the pathogenesis of diseases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Molecular mechanisms involved in pathophysiology of diseases based on organ systems: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Skeletal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Nervous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Muscular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Respiratory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Endocrine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Immune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cardiovascular/circulatory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urinary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integumentary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reproductive system</w:t>
            </w:r>
          </w:p>
          <w:p w:rsidR="00E6513F" w:rsidRPr="002822A1" w:rsidRDefault="00E6513F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digestive system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Mechanisms involved in initiation and development of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tumors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and cancers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Pathophysiology and treatment of various wounds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Molecular mechanism in the pathogenesis of HTLV-1 virus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Design and manufacture of enzyme inhibitors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Production of recombinant proteins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Production of monoclonal antibodies and polyclonal antibodies and recombinant antibodies</w:t>
            </w:r>
          </w:p>
          <w:p w:rsidR="00E6513F" w:rsidRPr="002822A1" w:rsidRDefault="00E6513F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Understanding the inflammatory and fibrotic mechanisms in the formation of adhesive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fibers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after surgery and the introduction of new compounds with drug potential to reduce its complications</w:t>
            </w:r>
          </w:p>
          <w:p w:rsidR="00E6513F" w:rsidRPr="002822A1" w:rsidRDefault="00E6513F" w:rsidP="007066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26EED7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F8DB3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0FBA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80D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029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4640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AEAF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1C78D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409D6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26EED7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F8DB3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0FBA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80D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029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4640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AEAF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1C78D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409D6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26EED7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F8DB3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0FBA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80D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029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4640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AEAF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1C78D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409D6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26EED7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F8DB3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0FBA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80D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029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4640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AEAF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1C78D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409D6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C156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513F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DA8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25E9-A56B-45AA-A431-4F489826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2021-09-19T04:52:00Z</dcterms:modified>
</cp:coreProperties>
</file>