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274" w:type="dxa"/>
        <w:tblLook w:val="04A0" w:firstRow="1" w:lastRow="0" w:firstColumn="1" w:lastColumn="0" w:noHBand="0" w:noVBand="1"/>
      </w:tblPr>
      <w:tblGrid>
        <w:gridCol w:w="8274"/>
      </w:tblGrid>
      <w:tr w:rsidR="006B5CEF" w:rsidRPr="00B470A9" w:rsidTr="006B5CEF">
        <w:tc>
          <w:tcPr>
            <w:tcW w:w="8274" w:type="dxa"/>
          </w:tcPr>
          <w:tbl>
            <w:tblPr>
              <w:tblStyle w:val="TableGrid"/>
              <w:bidiVisual/>
              <w:tblW w:w="7425" w:type="dxa"/>
              <w:jc w:val="center"/>
              <w:tblLook w:val="04A0" w:firstRow="1" w:lastRow="0" w:firstColumn="1" w:lastColumn="0" w:noHBand="0" w:noVBand="1"/>
            </w:tblPr>
            <w:tblGrid>
              <w:gridCol w:w="3413"/>
              <w:gridCol w:w="4005"/>
              <w:gridCol w:w="7"/>
            </w:tblGrid>
            <w:tr w:rsidR="006B5CEF" w:rsidRPr="00113875" w:rsidTr="006B5CEF">
              <w:trPr>
                <w:trHeight w:val="153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6B5CEF" w:rsidRPr="00CF213F" w:rsidRDefault="006B5CEF" w:rsidP="00CF213F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bookmarkStart w:id="0" w:name="_GoBack"/>
                  <w:bookmarkEnd w:id="0"/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رفتارهای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بهداشتی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سالم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جامعه (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Promoting healthy behaviors in the community</w:t>
                  </w:r>
                  <w:r w:rsidRPr="00CF213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89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 مادر و کودک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Maternal and child health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1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چاقی و فعالیت فیزیکی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Obesity and physical activity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8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دیابت و فشارخون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Diabetes and blood pressure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2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 زنان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Women's health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63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بهداشت باروری و رفتارهای باروری در زنان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Reproductive health and behaviors in women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8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 اجتماعی و خانواده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Social and family health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93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ارتقای سبک زندگی سالم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Promote a healthy lifestyle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4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سالمندان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Elderly’s Health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07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جوانان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نوجوانان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Youth and Adolescent’s Health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07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تنظیم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خانواده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فاصله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گذاری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Family planning and spacing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7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مطالعات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کیفی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بهداشت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Qualitative studies in health education and health promotion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9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پایش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اجتماعی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گروه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مختلف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جمعیت</w:t>
                  </w:r>
                </w:p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Monitoring and promoting social health in different population groups </w:t>
                  </w:r>
                </w:p>
              </w:tc>
            </w:tr>
            <w:tr w:rsidR="006B5CEF" w:rsidRPr="00113875" w:rsidTr="006B5CEF">
              <w:trPr>
                <w:trHeight w:val="168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کنترل و پیش گیری از بیماری ها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>(Disease control and prevention)</w:t>
                  </w:r>
                </w:p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7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بیماری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روانی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Mental illnesses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8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طراحی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برای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پيشگيری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کنترل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بيماری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عوامل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زيان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آور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محيط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کار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Designing educational interventions to prevent and control diseases and harmful factors in the workplace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8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انجام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جهت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پيشگيری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کنترل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بیماری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واگیر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غیر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واگیر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Performing educational interventions to prevent and control contagious diseases and non-communicable diseases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7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خطرسنجی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بيماری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مزمن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Risk assessment of chronic diseases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6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مراقبت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اولی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 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بهداشتی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Primary health care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47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Style w:val="Strong"/>
                      <w:rFonts w:cs="B Nazanin" w:hint="cs"/>
                      <w:sz w:val="20"/>
                      <w:szCs w:val="20"/>
                      <w:shd w:val="clear" w:color="auto" w:fill="FFFFFF"/>
                      <w:rtl/>
                    </w:rPr>
                    <w:t>سلامت روان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Mental Health</w:t>
                  </w:r>
                </w:p>
              </w:tc>
            </w:tr>
            <w:tr w:rsidR="006B5CEF" w:rsidRPr="00113875" w:rsidTr="006B5CEF">
              <w:trPr>
                <w:trHeight w:val="375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کنترل و پیش گیری از رفتارهای پر خطر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>(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>Control and prevention of risk behaviors)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97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jc w:val="right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انحرافات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اجتماعی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Social deviations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0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پيشگيری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از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حوادث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Accident prevention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5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بيماری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مقاربتی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Sexually Transmitted Diseases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63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اعتیاد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Addiction</w:t>
                  </w:r>
                </w:p>
              </w:tc>
            </w:tr>
            <w:tr w:rsidR="006B5CEF" w:rsidRPr="00113875" w:rsidTr="006B5CEF">
              <w:trPr>
                <w:trHeight w:val="107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سواد سلامت</w:t>
                  </w:r>
                  <w:r w:rsidRPr="00CF213F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 xml:space="preserve"> (Health literacy</w:t>
                  </w:r>
                </w:p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3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مهارت های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سواد سلامت 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Health literacy skills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11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سواد سلامت و محیط زیست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Environmental health literacy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8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سازمان های ارتقاء دهنده سلامت 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Health promotion organizations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5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بيمارستان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دهنده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Health promoting hospitals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6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مدارس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دهنده سلامت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Health promotion schools</w:t>
                  </w:r>
                </w:p>
              </w:tc>
            </w:tr>
            <w:tr w:rsidR="006B5CEF" w:rsidRPr="00113875" w:rsidTr="006B5CEF">
              <w:trPr>
                <w:trHeight w:val="177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خود مراقبتی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 xml:space="preserve">  (self-care)</w:t>
                  </w:r>
                  <w:r w:rsidRPr="00CF213F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7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مهارت های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خود مراقبتی 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self-care skills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18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خود مراقبتی سازمانی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Organizational self-care</w:t>
                  </w:r>
                </w:p>
              </w:tc>
            </w:tr>
            <w:tr w:rsidR="006B5CEF" w:rsidRPr="00113875" w:rsidTr="006B5CEF">
              <w:trPr>
                <w:trHeight w:val="70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رسانه و آموزش های الکترونیک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>(Media and e-learning)</w:t>
                  </w:r>
                </w:p>
                <w:p w:rsidR="006B5CEF" w:rsidRPr="00CF213F" w:rsidRDefault="006B5CE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233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رسانه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مداخلات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آموزش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بهداشت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سلامت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Media and health education and health promotion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3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طراحی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توليد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رسانه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حوزه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بهداشت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Design and production of educational media in the field of health education and health promotion</w:t>
                  </w:r>
                </w:p>
              </w:tc>
            </w:tr>
            <w:tr w:rsidR="006B5CEF" w:rsidRPr="00113875" w:rsidTr="006B5CEF">
              <w:trPr>
                <w:trHeight w:val="305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6B5CEF" w:rsidRPr="00CF213F" w:rsidRDefault="006B5CEF" w:rsidP="00CF213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>(Environment and health Education)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ab/>
                  </w:r>
                  <w:r w:rsidRPr="00CF213F">
                    <w:rPr>
                      <w:rFonts w:asciiTheme="majorBidi" w:hAnsiTheme="majorBidi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آموزش</w:t>
                  </w:r>
                  <w:r w:rsidRPr="00CF213F">
                    <w:rPr>
                      <w:rFonts w:asciiTheme="majorBidi" w:hAnsiTheme="majorBidi" w:cs="Times New Rom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Times New Rom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بهداشت</w:t>
                  </w:r>
                  <w:r w:rsidRPr="00CF213F">
                    <w:rPr>
                      <w:rFonts w:asciiTheme="majorBidi" w:hAnsiTheme="majorBidi" w:cs="Times New Rom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زیست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450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طراحی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برای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دانش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حفاظت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از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محیط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زیست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 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و 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استفاده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بهینه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از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منابع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انرژی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Designing educational interventions to promote environmental protection knowledge and optimal use of resources and energy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68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</w:rPr>
                    <w:t>ارزیابی و کنترل ریسک های بهداشتی ناشی از آلودگی های محيطی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Assessment and control of health risks due to environmental pollution</w:t>
                  </w:r>
                </w:p>
              </w:tc>
            </w:tr>
            <w:tr w:rsidR="006B5CEF" w:rsidRPr="00CF213F" w:rsidTr="006B5CEF">
              <w:trPr>
                <w:gridAfter w:val="1"/>
                <w:wAfter w:w="7" w:type="dxa"/>
                <w:trHeight w:val="305"/>
                <w:jc w:val="center"/>
              </w:trPr>
              <w:tc>
                <w:tcPr>
                  <w:tcW w:w="3413" w:type="dxa"/>
                </w:tcPr>
                <w:p w:rsidR="006B5CEF" w:rsidRPr="00CF213F" w:rsidRDefault="006B5CEF" w:rsidP="00CF213F">
                  <w:pPr>
                    <w:jc w:val="right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</w:rPr>
                    <w:t>شناسایی و ارزیابی آلودگی های محیطی اثر گذار بر سلامت انسان</w:t>
                  </w:r>
                </w:p>
              </w:tc>
              <w:tc>
                <w:tcPr>
                  <w:tcW w:w="4005" w:type="dxa"/>
                </w:tcPr>
                <w:p w:rsidR="006B5CEF" w:rsidRPr="00CF213F" w:rsidRDefault="006B5CE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Identification and evaluation of environmental pollution affecting human health</w:t>
                  </w:r>
                </w:p>
              </w:tc>
            </w:tr>
          </w:tbl>
          <w:p w:rsidR="006B5CEF" w:rsidRPr="00043503" w:rsidRDefault="006B5CEF" w:rsidP="00A834F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24E"/>
    <w:multiLevelType w:val="hybridMultilevel"/>
    <w:tmpl w:val="96C800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01803"/>
    <w:multiLevelType w:val="hybridMultilevel"/>
    <w:tmpl w:val="F5AC8A2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CA22FF"/>
    <w:multiLevelType w:val="hybridMultilevel"/>
    <w:tmpl w:val="FD64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221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70956"/>
    <w:multiLevelType w:val="hybridMultilevel"/>
    <w:tmpl w:val="0616EE9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A44D6E"/>
    <w:multiLevelType w:val="hybridMultilevel"/>
    <w:tmpl w:val="5DAAB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E19E0"/>
    <w:multiLevelType w:val="hybridMultilevel"/>
    <w:tmpl w:val="4480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EFE"/>
    <w:multiLevelType w:val="hybridMultilevel"/>
    <w:tmpl w:val="C4B28EB4"/>
    <w:lvl w:ilvl="0" w:tplc="B2A4D5E2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583960"/>
    <w:multiLevelType w:val="hybridMultilevel"/>
    <w:tmpl w:val="9544F6E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1B5519"/>
    <w:multiLevelType w:val="hybridMultilevel"/>
    <w:tmpl w:val="0950B35E"/>
    <w:lvl w:ilvl="0" w:tplc="7B2E1B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E870FC"/>
    <w:multiLevelType w:val="hybridMultilevel"/>
    <w:tmpl w:val="CAEC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7492B"/>
    <w:multiLevelType w:val="hybridMultilevel"/>
    <w:tmpl w:val="542812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451F17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B5BA6"/>
    <w:multiLevelType w:val="hybridMultilevel"/>
    <w:tmpl w:val="93CC8F7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3940A5"/>
    <w:multiLevelType w:val="hybridMultilevel"/>
    <w:tmpl w:val="CE90FF34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D242D2"/>
    <w:multiLevelType w:val="hybridMultilevel"/>
    <w:tmpl w:val="D99CDD82"/>
    <w:lvl w:ilvl="0" w:tplc="E9CE1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A56439"/>
    <w:multiLevelType w:val="hybridMultilevel"/>
    <w:tmpl w:val="35765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91B2D"/>
    <w:multiLevelType w:val="hybridMultilevel"/>
    <w:tmpl w:val="EEF6FC90"/>
    <w:lvl w:ilvl="0" w:tplc="E6169230">
      <w:numFmt w:val="bullet"/>
      <w:lvlText w:val="-"/>
      <w:lvlJc w:val="left"/>
      <w:pPr>
        <w:ind w:left="21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77A4666"/>
    <w:multiLevelType w:val="hybridMultilevel"/>
    <w:tmpl w:val="0D46B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17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4350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1654"/>
    <w:rsid w:val="003E385B"/>
    <w:rsid w:val="00422017"/>
    <w:rsid w:val="004271CE"/>
    <w:rsid w:val="004676BB"/>
    <w:rsid w:val="00473EFB"/>
    <w:rsid w:val="00477A4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B5CEF"/>
    <w:rsid w:val="006E2FFA"/>
    <w:rsid w:val="007327B5"/>
    <w:rsid w:val="007444D8"/>
    <w:rsid w:val="00785602"/>
    <w:rsid w:val="007C686E"/>
    <w:rsid w:val="00822C1C"/>
    <w:rsid w:val="00867CE2"/>
    <w:rsid w:val="008E7188"/>
    <w:rsid w:val="0099098D"/>
    <w:rsid w:val="009F2A07"/>
    <w:rsid w:val="00A834FE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4049E"/>
    <w:rsid w:val="00C55594"/>
    <w:rsid w:val="00CB34E8"/>
    <w:rsid w:val="00CE06B3"/>
    <w:rsid w:val="00CE2E4D"/>
    <w:rsid w:val="00CF213F"/>
    <w:rsid w:val="00D523F3"/>
    <w:rsid w:val="00D52D54"/>
    <w:rsid w:val="00D55A4D"/>
    <w:rsid w:val="00D639F6"/>
    <w:rsid w:val="00DA008A"/>
    <w:rsid w:val="00DA5572"/>
    <w:rsid w:val="00DC623F"/>
    <w:rsid w:val="00DD3132"/>
    <w:rsid w:val="00DE089A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DCE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markedcontent">
    <w:name w:val="markedcontent"/>
    <w:basedOn w:val="DefaultParagraphFont"/>
    <w:rsid w:val="00043503"/>
  </w:style>
  <w:style w:type="character" w:styleId="Strong">
    <w:name w:val="Strong"/>
    <w:basedOn w:val="DefaultParagraphFont"/>
    <w:uiPriority w:val="22"/>
    <w:qFormat/>
    <w:rsid w:val="00CF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8B0E-92E4-4D36-8026-3B5311FD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99</cp:revision>
  <dcterms:created xsi:type="dcterms:W3CDTF">2021-06-07T06:22:00Z</dcterms:created>
  <dcterms:modified xsi:type="dcterms:W3CDTF">2021-09-19T05:53:00Z</dcterms:modified>
</cp:coreProperties>
</file>