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5D1A1A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D1A1A">
              <w:rPr>
                <w:rFonts w:cs="B Titr"/>
                <w:rtl/>
              </w:rPr>
              <w:t>طراح</w:t>
            </w:r>
            <w:r w:rsidRPr="005D1A1A">
              <w:rPr>
                <w:rFonts w:cs="B Titr" w:hint="cs"/>
                <w:rtl/>
              </w:rPr>
              <w:t>ی</w:t>
            </w:r>
            <w:r w:rsidRPr="005D1A1A">
              <w:rPr>
                <w:rFonts w:cs="B Titr"/>
                <w:rtl/>
              </w:rPr>
              <w:t xml:space="preserve"> و راه انداز</w:t>
            </w:r>
            <w:r w:rsidRPr="005D1A1A">
              <w:rPr>
                <w:rFonts w:cs="B Titr" w:hint="cs"/>
                <w:rtl/>
              </w:rPr>
              <w:t>ی</w:t>
            </w:r>
            <w:r w:rsidRPr="005D1A1A">
              <w:rPr>
                <w:rFonts w:cs="B Titr"/>
                <w:rtl/>
              </w:rPr>
              <w:t xml:space="preserve"> برنامه ثبت اطلاعات کودکان مبتلا به د</w:t>
            </w:r>
            <w:r w:rsidRPr="005D1A1A">
              <w:rPr>
                <w:rFonts w:cs="B Titr" w:hint="cs"/>
                <w:rtl/>
              </w:rPr>
              <w:t>ی</w:t>
            </w:r>
            <w:r w:rsidRPr="005D1A1A">
              <w:rPr>
                <w:rFonts w:cs="B Titr" w:hint="eastAsia"/>
                <w:rtl/>
              </w:rPr>
              <w:t>ابت</w:t>
            </w:r>
            <w:r w:rsidRPr="005D1A1A">
              <w:rPr>
                <w:rFonts w:cs="B Titr"/>
                <w:rtl/>
              </w:rPr>
              <w:t xml:space="preserve"> ت</w:t>
            </w:r>
            <w:r w:rsidRPr="005D1A1A">
              <w:rPr>
                <w:rFonts w:cs="B Titr" w:hint="cs"/>
                <w:rtl/>
              </w:rPr>
              <w:t>ی</w:t>
            </w:r>
            <w:r w:rsidRPr="005D1A1A">
              <w:rPr>
                <w:rFonts w:cs="B Titr" w:hint="eastAsia"/>
                <w:rtl/>
              </w:rPr>
              <w:t>پ</w:t>
            </w:r>
            <w:r w:rsidRPr="005D1A1A">
              <w:rPr>
                <w:rFonts w:cs="B Titr"/>
                <w:rtl/>
              </w:rPr>
              <w:t>1 در استان خراسان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/>
                <w:b w:val="0"/>
                <w:bCs w:val="0"/>
                <w:rtl/>
              </w:rPr>
              <w:t>بررس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اپ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دم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ولوژ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اطلاعات کودکان مبتلا به ديابت تيپ1 در سطح استان خراسان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و شناخت انواع منوژنيك ديابت تيپ1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ميزان شيوع عوارض حاد ديابت تيپ 1مانند هاپوگليسميا و</w:t>
            </w:r>
            <w:r w:rsidRPr="005D1A1A">
              <w:rPr>
                <w:rFonts w:cs="B Nazanin"/>
                <w:b w:val="0"/>
                <w:bCs w:val="0"/>
              </w:rPr>
              <w:t xml:space="preserve">  DKA 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ميزان شيوع عوارض مزمن ديابت تيپ 1مانند عوارض ميكرو و ماكرو واسكولار</w:t>
            </w:r>
            <w:r w:rsidRPr="005D1A1A">
              <w:rPr>
                <w:rFonts w:cs="B Nazanin"/>
                <w:b w:val="0"/>
                <w:bCs w:val="0"/>
              </w:rPr>
              <w:t xml:space="preserve"> 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بررسي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ميزان كنترل ديابت در كودكان و شناسايي عوامل موثر بر ميزان كنترل ديابت در كودكان</w:t>
            </w:r>
            <w:r w:rsidRPr="005D1A1A">
              <w:rPr>
                <w:rFonts w:cs="B Nazanin"/>
                <w:b w:val="0"/>
                <w:bCs w:val="0"/>
              </w:rPr>
              <w:t xml:space="preserve"> 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زان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همراهي ديابت تيپ1در كودكان با بيماري تيروئيد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/>
                <w:b w:val="0"/>
                <w:bCs w:val="0"/>
              </w:rPr>
              <w:t xml:space="preserve"> </w:t>
            </w:r>
            <w:r w:rsidRPr="005D1A1A">
              <w:rPr>
                <w:rFonts w:cs="B Nazanin"/>
                <w:b w:val="0"/>
                <w:bCs w:val="0"/>
                <w:rtl/>
              </w:rPr>
              <w:t>بررس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زان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همراهي ديابت تيپ1در كودكان با ساير بيماريهاي اتوايميون مانند سليا ك و اديسون و</w:t>
            </w:r>
            <w:r w:rsidRPr="005D1A1A">
              <w:rPr>
                <w:rFonts w:cs="B Nazanin"/>
                <w:b w:val="0"/>
                <w:bCs w:val="0"/>
              </w:rPr>
              <w:t xml:space="preserve"> ....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با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توجه به وجود همزمان رج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ستر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سل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اک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امکان  ارتباط ب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دو رج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ستر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وجود دارد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/>
                <w:b w:val="0"/>
                <w:bCs w:val="0"/>
              </w:rPr>
              <w:t xml:space="preserve"> </w:t>
            </w:r>
            <w:r w:rsidRPr="005D1A1A">
              <w:rPr>
                <w:rFonts w:cs="B Nazanin"/>
                <w:b w:val="0"/>
                <w:bCs w:val="0"/>
                <w:rtl/>
              </w:rPr>
              <w:t>بررسي ميزان دسترسي كودكان ديابتي به روش هاي نوين كنترل ديابت مانند پمپ انسولين و</w:t>
            </w:r>
            <w:r w:rsidRPr="005D1A1A">
              <w:rPr>
                <w:rFonts w:cs="B Nazanin"/>
                <w:b w:val="0"/>
                <w:bCs w:val="0"/>
              </w:rPr>
              <w:t xml:space="preserve"> CGMS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</w:t>
            </w:r>
            <w:r w:rsidRPr="005D1A1A">
              <w:rPr>
                <w:rFonts w:cs="B Nazanin" w:hint="cs"/>
                <w:b w:val="0"/>
                <w:bCs w:val="0"/>
                <w:rtl/>
              </w:rPr>
              <w:t>ی</w:t>
            </w:r>
            <w:r w:rsidRPr="005D1A1A">
              <w:rPr>
                <w:rFonts w:cs="B Nazanin" w:hint="eastAsia"/>
                <w:b w:val="0"/>
                <w:bCs w:val="0"/>
                <w:rtl/>
              </w:rPr>
              <w:t>زان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بروز ديابت در كودكان با بيماري زمينه اي مانند تر نر و داون و تالاسمي ماژور</w:t>
            </w:r>
          </w:p>
          <w:p w:rsidR="005D1A1A" w:rsidRPr="005D1A1A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بررسي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مشكلات سايكولوژيك كودكان ديابتي بخصوص در زمان بلوغ</w:t>
            </w:r>
            <w:r w:rsidRPr="005D1A1A">
              <w:rPr>
                <w:rFonts w:cs="B Nazanin"/>
                <w:b w:val="0"/>
                <w:bCs w:val="0"/>
              </w:rPr>
              <w:t xml:space="preserve"> </w:t>
            </w:r>
          </w:p>
          <w:p w:rsidR="0021707E" w:rsidRPr="00AD1BEE" w:rsidRDefault="005D1A1A" w:rsidP="005D1A1A">
            <w:pPr>
              <w:pStyle w:val="ListParagraph"/>
              <w:numPr>
                <w:ilvl w:val="0"/>
                <w:numId w:val="2"/>
              </w:numPr>
              <w:bidi/>
              <w:ind w:left="360"/>
              <w:jc w:val="both"/>
              <w:rPr>
                <w:rFonts w:cs="B Nazanin"/>
                <w:b w:val="0"/>
                <w:bCs w:val="0"/>
                <w:rtl/>
              </w:rPr>
            </w:pPr>
            <w:r w:rsidRPr="005D1A1A">
              <w:rPr>
                <w:rFonts w:cs="B Nazanin" w:hint="eastAsia"/>
                <w:b w:val="0"/>
                <w:bCs w:val="0"/>
                <w:rtl/>
              </w:rPr>
              <w:t>بررسي</w:t>
            </w:r>
            <w:r w:rsidRPr="005D1A1A">
              <w:rPr>
                <w:rFonts w:cs="B Nazanin"/>
                <w:b w:val="0"/>
                <w:bCs w:val="0"/>
                <w:rtl/>
              </w:rPr>
              <w:t xml:space="preserve"> ميزان عفونت هاي همراه مانند موكور مايكوزيس و هرپس در كودكان ديابتي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653E8C">
        <w:trPr>
          <w:trHeight w:val="8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5D1A1A" w:rsidP="005A60C8">
            <w:pPr>
              <w:bidi/>
              <w:jc w:val="both"/>
              <w:rPr>
                <w:rFonts w:cs="B Nazanin"/>
                <w:rtl/>
              </w:rPr>
            </w:pP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کودکان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ديابتي كه اول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بار با تشخ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د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ابت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جهت در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آموزش ها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بستر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شوند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در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افت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فالواپ ها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بعد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کل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غدد و متابول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سم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دانشگاه علوم پزشک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مشهد در ب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اکبر مراجعه م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نما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7F7163" w:rsidRDefault="005D1A1A" w:rsidP="007F7163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به دل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ل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نکه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دانشگاه علوم پزشک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مشهد(ب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مارستان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اکبر) تنها مرکز غدد و متابول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سم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 کودکان در استان خراسان رضو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جنوب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م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باشد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تمام کودکان د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ابت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تازه تشخ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ص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داده شده با 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بدون کتو اس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دوز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ابت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در سرو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س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غدد کودکان بستر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 م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شوند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و بعد از ان جهت فالوآپ حداقل ه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ر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3 ماه به کل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ک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 غدد کودکان  مراجعه م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 xml:space="preserve"> 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نما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  <w:lang w:bidi="fa-IR"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  <w:lang w:bidi="fa-IR"/>
              </w:rPr>
              <w:t>ند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 xml:space="preserve">. </w:t>
            </w:r>
          </w:p>
          <w:p w:rsidR="005D1A1A" w:rsidRPr="000454B5" w:rsidRDefault="005D1A1A" w:rsidP="005D1A1A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تمام كودكان ديابتي  جهت  تکم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ل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آموزش ها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اول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بررس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نحوه کنترل د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ابت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چک 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</w:rPr>
              <w:t>HbA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1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</w:rPr>
              <w:t>C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 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از سرو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نوبت ده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نترنت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کل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مارستان</w:t>
            </w:r>
            <w:r w:rsidRPr="005D1A1A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اکبر  حداقل هر 3 ماه مراجعه م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 xml:space="preserve"> 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نما</w:t>
            </w:r>
            <w:r w:rsidRPr="005D1A1A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5D1A1A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ند</w:t>
            </w:r>
            <w:r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21707E" w:rsidP="005845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5A60C8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5A60C8">
              <w:rPr>
                <w:rFonts w:cs="B Nazanin" w:hint="cs"/>
                <w:rtl/>
                <w:lang w:bidi="fa-IR"/>
              </w:rPr>
              <w:t>برنا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7F7163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داده های طرح توسط کارشناس ثبت و با استفاده از فرم های کاغذی وارد سامانه می شود. مدیر اجرایی طرح به صورت منظم داده های ثبت شده را چک می نماید و مشکلات ایجاد شده را به ثبت کنندگان انتقال می دهد. 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یکبار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7F7163" w:rsidTr="00137CEA">
        <w:tc>
          <w:tcPr>
            <w:tcW w:w="1877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7F7163" w:rsidRPr="00903C5D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7F7163" w:rsidTr="00137CEA">
        <w:tc>
          <w:tcPr>
            <w:tcW w:w="1877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با توجه به استفاده از فرم های استاندارد، در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>داده‌ها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واردشده تناسب و سازگار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لازم 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وجود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دارد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تا مقا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سه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آن‌ها با د</w:t>
            </w:r>
            <w:r w:rsidRPr="00903C5D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ی</w:t>
            </w:r>
            <w:r w:rsidRPr="00903C5D">
              <w:rPr>
                <w:rFonts w:ascii="Calibri" w:eastAsia="Times New Roman" w:hAnsi="Calibri" w:cs="B Nazanin" w:hint="eastAsia"/>
                <w:sz w:val="24"/>
                <w:szCs w:val="24"/>
                <w:rtl/>
              </w:rPr>
              <w:t>گر</w:t>
            </w:r>
            <w:r w:rsidRPr="00903C5D">
              <w:rPr>
                <w:rFonts w:ascii="Calibri" w:eastAsia="Times New Roman" w:hAnsi="Calibri" w:cs="B Nazanin"/>
                <w:sz w:val="24"/>
                <w:szCs w:val="24"/>
                <w:rtl/>
              </w:rPr>
              <w:t xml:space="preserve"> منابع در طول زمان فراهم شود</w:t>
            </w:r>
          </w:p>
        </w:tc>
        <w:tc>
          <w:tcPr>
            <w:tcW w:w="1965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متوسط زمان ورود داده ها هر دو هفته یک بار است</w:t>
            </w:r>
          </w:p>
        </w:tc>
        <w:tc>
          <w:tcPr>
            <w:tcW w:w="1711" w:type="dxa"/>
            <w:vAlign w:val="center"/>
          </w:tcPr>
          <w:p w:rsidR="007F7163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 درصد</w:t>
            </w:r>
          </w:p>
        </w:tc>
      </w:tr>
    </w:tbl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7F7163" w:rsidTr="00137CEA">
        <w:tc>
          <w:tcPr>
            <w:tcW w:w="2616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7F7163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7F7163" w:rsidRPr="007D544A" w:rsidRDefault="007F7163" w:rsidP="00137CEA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7F7163" w:rsidTr="00137CEA">
        <w:tc>
          <w:tcPr>
            <w:tcW w:w="2616" w:type="dxa"/>
            <w:vAlign w:val="center"/>
          </w:tcPr>
          <w:p w:rsidR="007F7163" w:rsidRPr="007D544A" w:rsidRDefault="007F7163" w:rsidP="00137CEA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7F7163" w:rsidRDefault="007F7163" w:rsidP="00137CEA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7F7163" w:rsidRPr="007D544A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lastRenderedPageBreak/>
        <w:t xml:space="preserve">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7F7163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7F7163" w:rsidRPr="009265F1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3B26D8" w:rsidRDefault="007F7163" w:rsidP="007F7163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خوب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5D1A1A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D1A1A" w:rsidRPr="00BC0D08" w:rsidRDefault="005D1A1A" w:rsidP="005D1A1A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D1A1A">
              <w:rPr>
                <w:color w:val="000000"/>
                <w:sz w:val="20"/>
                <w:szCs w:val="20"/>
              </w:rPr>
              <w:t>A Comparative Study on Enteroviruses in Blood and Stool of Newly Diagnosed Children with Type 1 Diabetes Mellitus and Healthy Children</w:t>
            </w:r>
          </w:p>
        </w:tc>
        <w:tc>
          <w:tcPr>
            <w:tcW w:w="870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972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D1A1A">
              <w:rPr>
                <w:sz w:val="20"/>
                <w:szCs w:val="20"/>
              </w:rPr>
              <w:t>International Journal of Pediatrics</w:t>
            </w:r>
          </w:p>
        </w:tc>
        <w:tc>
          <w:tcPr>
            <w:tcW w:w="1244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1A1A">
              <w:rPr>
                <w:sz w:val="20"/>
                <w:szCs w:val="20"/>
              </w:rPr>
              <w:t>Chemical Abstract</w:t>
            </w:r>
          </w:p>
        </w:tc>
        <w:tc>
          <w:tcPr>
            <w:tcW w:w="718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</w:rPr>
            </w:pPr>
            <w:r w:rsidRPr="005D1A1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88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D1A1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5D1A1A" w:rsidRPr="005D1A1A" w:rsidRDefault="005D1A1A" w:rsidP="005D1A1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D1A1A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5D1A1A" w:rsidTr="004B1E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D1A1A" w:rsidRPr="00BC0D08" w:rsidRDefault="005D1A1A" w:rsidP="005D1A1A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2508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5D1A1A">
              <w:rPr>
                <w:color w:val="000000"/>
                <w:sz w:val="20"/>
                <w:szCs w:val="20"/>
              </w:rPr>
              <w:t>H syndrome: Infantile onset diabetes as presentation of this rare auto-inflammatory syndrome</w:t>
            </w:r>
          </w:p>
        </w:tc>
        <w:tc>
          <w:tcPr>
            <w:tcW w:w="870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972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D1A1A">
              <w:rPr>
                <w:sz w:val="20"/>
                <w:szCs w:val="20"/>
              </w:rPr>
              <w:t>Journal of Clinical and Translational Endocrinology: Case Reports</w:t>
            </w:r>
          </w:p>
        </w:tc>
        <w:tc>
          <w:tcPr>
            <w:tcW w:w="1244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1A1A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888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5D1A1A" w:rsidRPr="005D1A1A" w:rsidRDefault="005D1A1A" w:rsidP="005D1A1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mbria" w:hAnsi="Cambria" w:cs="Cambria" w:hint="cs"/>
                <w:color w:val="000000"/>
                <w:sz w:val="20"/>
                <w:szCs w:val="20"/>
                <w:rtl/>
              </w:rPr>
              <w:t> </w:t>
            </w:r>
          </w:p>
        </w:tc>
      </w:tr>
      <w:tr w:rsidR="005D1A1A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5D1A1A" w:rsidRPr="00BC0D08" w:rsidRDefault="005D1A1A" w:rsidP="005D1A1A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2508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</w:pPr>
            <w:r w:rsidRPr="005D1A1A">
              <w:rPr>
                <w:color w:val="000000"/>
                <w:sz w:val="20"/>
                <w:szCs w:val="20"/>
              </w:rPr>
              <w:t>Effect of Oral Synbiotic Consumption on Glycemic Control and Honeymoon Phase Duration in Children with Type 1 Diabetes: A Randomized Clinical Trial</w:t>
            </w:r>
          </w:p>
        </w:tc>
        <w:tc>
          <w:tcPr>
            <w:tcW w:w="870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972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cs"/>
                <w:color w:val="auto"/>
                <w:sz w:val="20"/>
                <w:szCs w:val="20"/>
              </w:rPr>
            </w:pPr>
            <w:r w:rsidRPr="005D1A1A">
              <w:rPr>
                <w:sz w:val="20"/>
                <w:szCs w:val="20"/>
              </w:rPr>
              <w:t>Journal of Comprehensive Pediatrics</w:t>
            </w:r>
          </w:p>
        </w:tc>
        <w:tc>
          <w:tcPr>
            <w:tcW w:w="1244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5D1A1A">
              <w:rPr>
                <w:sz w:val="20"/>
                <w:szCs w:val="20"/>
              </w:rPr>
              <w:t>Scopus</w:t>
            </w:r>
          </w:p>
        </w:tc>
        <w:tc>
          <w:tcPr>
            <w:tcW w:w="718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7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888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Badr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9" w:type="dxa"/>
            <w:vAlign w:val="center"/>
          </w:tcPr>
          <w:p w:rsidR="005D1A1A" w:rsidRPr="005D1A1A" w:rsidRDefault="005D1A1A" w:rsidP="005D1A1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4041461</w:t>
            </w:r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5D1A1A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D1A1A" w:rsidRPr="0099304B" w:rsidRDefault="005D1A1A" w:rsidP="005D1A1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5D1A1A" w:rsidRPr="005D1A1A" w:rsidRDefault="005D1A1A" w:rsidP="005D1A1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مینرالیزاسیون استخوان درکودکان ونوجوانان مبتلابه دیابت نوع 1دربیمارستان اکبر</w:t>
            </w:r>
          </w:p>
        </w:tc>
        <w:tc>
          <w:tcPr>
            <w:tcW w:w="2160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فوق تخصص</w:t>
            </w:r>
          </w:p>
        </w:tc>
        <w:tc>
          <w:tcPr>
            <w:tcW w:w="1440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</w:rPr>
              <w:t>4020154</w:t>
            </w:r>
          </w:p>
        </w:tc>
        <w:tc>
          <w:tcPr>
            <w:tcW w:w="1886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D1A1A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D1A1A" w:rsidRPr="0099304B" w:rsidRDefault="005D1A1A" w:rsidP="005D1A1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5D1A1A" w:rsidRPr="005D1A1A" w:rsidRDefault="005D1A1A" w:rsidP="005D1A1A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اختلالات کلیوی در کودکان دیابتیک تیپ یک</w:t>
            </w:r>
          </w:p>
        </w:tc>
        <w:tc>
          <w:tcPr>
            <w:tcW w:w="2160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دکترای</w:t>
            </w: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حرفه ای</w:t>
            </w:r>
          </w:p>
        </w:tc>
        <w:tc>
          <w:tcPr>
            <w:tcW w:w="1440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</w:rPr>
              <w:t>4030348</w:t>
            </w:r>
          </w:p>
        </w:tc>
        <w:tc>
          <w:tcPr>
            <w:tcW w:w="1886" w:type="dxa"/>
            <w:vAlign w:val="center"/>
          </w:tcPr>
          <w:p w:rsidR="005D1A1A" w:rsidRPr="005D1A1A" w:rsidRDefault="005D1A1A" w:rsidP="005D1A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</w:rPr>
              <w:t>1403</w:t>
            </w:r>
          </w:p>
        </w:tc>
      </w:tr>
      <w:tr w:rsidR="005D1A1A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5D1A1A" w:rsidRPr="0099304B" w:rsidRDefault="005D1A1A" w:rsidP="005D1A1A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5D1A1A" w:rsidRPr="005D1A1A" w:rsidRDefault="005D1A1A" w:rsidP="005D1A1A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و مقایسه ضخامت اینتیما و مدیا شریان کاروتید در کودکان دیابتی و ارتباط ان با معیارهای کنترل دیابت</w:t>
            </w:r>
          </w:p>
        </w:tc>
        <w:tc>
          <w:tcPr>
            <w:tcW w:w="2160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فوق تخصص</w:t>
            </w:r>
          </w:p>
        </w:tc>
        <w:tc>
          <w:tcPr>
            <w:tcW w:w="1440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5D1A1A">
              <w:rPr>
                <w:rFonts w:ascii="Calibri" w:hAnsi="Calibri" w:cs="B Nazanin" w:hint="cs"/>
                <w:color w:val="000000"/>
                <w:sz w:val="20"/>
                <w:szCs w:val="20"/>
              </w:rPr>
              <w:t>4031405</w:t>
            </w:r>
          </w:p>
        </w:tc>
        <w:tc>
          <w:tcPr>
            <w:tcW w:w="1886" w:type="dxa"/>
            <w:vAlign w:val="center"/>
          </w:tcPr>
          <w:p w:rsidR="005D1A1A" w:rsidRPr="005D1A1A" w:rsidRDefault="005D1A1A" w:rsidP="005D1A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</w:rPr>
            </w:pPr>
            <w:r w:rsidRPr="005D1A1A">
              <w:rPr>
                <w:rFonts w:ascii="Calibri" w:hAnsi="Calibri" w:cs="B Nazanin" w:hint="cs"/>
                <w:color w:val="000000"/>
              </w:rPr>
              <w:t>1404/05/29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5A60C8" w:rsidRDefault="005A60C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bookmarkStart w:id="0" w:name="_GoBack"/>
      <w:bookmarkEnd w:id="0"/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5A60C8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5A60C8" w:rsidRPr="007F7163" w:rsidRDefault="007F7163" w:rsidP="007F716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7F7163">
              <w:rPr>
                <w:rFonts w:ascii="Calibri" w:hAnsi="Calibri" w:cs="B Nazanin" w:hint="cs"/>
                <w:color w:val="000000"/>
                <w:rtl/>
              </w:rPr>
              <w:t xml:space="preserve">راه اندازی بیوبانک </w:t>
            </w:r>
          </w:p>
        </w:tc>
        <w:tc>
          <w:tcPr>
            <w:tcW w:w="5576" w:type="dxa"/>
            <w:vAlign w:val="center"/>
          </w:tcPr>
          <w:p w:rsidR="005A60C8" w:rsidRPr="005A60C8" w:rsidRDefault="005A60C8" w:rsidP="007F7163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  <w:tr w:rsidR="005A60C8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5A60C8" w:rsidRPr="00DC1618" w:rsidRDefault="005A60C8" w:rsidP="005A60C8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  <w:tc>
          <w:tcPr>
            <w:tcW w:w="5576" w:type="dxa"/>
            <w:vAlign w:val="center"/>
          </w:tcPr>
          <w:p w:rsidR="005A60C8" w:rsidRPr="005A60C8" w:rsidRDefault="005A60C8" w:rsidP="005A6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  <w:rtl/>
              </w:rPr>
            </w:pP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DA1" w:rsidRDefault="00151DA1" w:rsidP="003B26D8">
      <w:pPr>
        <w:spacing w:after="0" w:line="240" w:lineRule="auto"/>
      </w:pPr>
      <w:r>
        <w:separator/>
      </w:r>
    </w:p>
  </w:endnote>
  <w:endnote w:type="continuationSeparator" w:id="0">
    <w:p w:rsidR="00151DA1" w:rsidRDefault="00151DA1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DA1" w:rsidRDefault="00151DA1" w:rsidP="003B26D8">
      <w:pPr>
        <w:spacing w:after="0" w:line="240" w:lineRule="auto"/>
      </w:pPr>
      <w:r>
        <w:separator/>
      </w:r>
    </w:p>
  </w:footnote>
  <w:footnote w:type="continuationSeparator" w:id="0">
    <w:p w:rsidR="00151DA1" w:rsidRDefault="00151DA1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51DA1"/>
    <w:rsid w:val="001D6E8B"/>
    <w:rsid w:val="0021707E"/>
    <w:rsid w:val="002B5331"/>
    <w:rsid w:val="002B6C55"/>
    <w:rsid w:val="002B703A"/>
    <w:rsid w:val="002D6E6C"/>
    <w:rsid w:val="003267FC"/>
    <w:rsid w:val="0036203B"/>
    <w:rsid w:val="00377558"/>
    <w:rsid w:val="003B26D8"/>
    <w:rsid w:val="003D7B52"/>
    <w:rsid w:val="004D32E6"/>
    <w:rsid w:val="004E3D8F"/>
    <w:rsid w:val="004E3F62"/>
    <w:rsid w:val="004E5C70"/>
    <w:rsid w:val="004F7358"/>
    <w:rsid w:val="005400D4"/>
    <w:rsid w:val="00542C8A"/>
    <w:rsid w:val="005845EB"/>
    <w:rsid w:val="0058477F"/>
    <w:rsid w:val="005A60C8"/>
    <w:rsid w:val="005B5B28"/>
    <w:rsid w:val="005D1A1A"/>
    <w:rsid w:val="00603B14"/>
    <w:rsid w:val="00653E8C"/>
    <w:rsid w:val="00661AFD"/>
    <w:rsid w:val="00683ED2"/>
    <w:rsid w:val="00695DB1"/>
    <w:rsid w:val="006C02AE"/>
    <w:rsid w:val="006D2333"/>
    <w:rsid w:val="00705A78"/>
    <w:rsid w:val="00712FB9"/>
    <w:rsid w:val="007178D4"/>
    <w:rsid w:val="00723CB8"/>
    <w:rsid w:val="00761414"/>
    <w:rsid w:val="007A50B8"/>
    <w:rsid w:val="007C70C9"/>
    <w:rsid w:val="007F7163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9B2649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A311B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9FE00-87F8-4CAA-A69A-1701B6B3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46</cp:revision>
  <dcterms:created xsi:type="dcterms:W3CDTF">2026-03-08T08:52:00Z</dcterms:created>
  <dcterms:modified xsi:type="dcterms:W3CDTF">2026-03-29T09:04:00Z</dcterms:modified>
</cp:coreProperties>
</file>