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8D21C3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D21C3">
              <w:rPr>
                <w:rFonts w:cs="B Titr"/>
                <w:rtl/>
              </w:rPr>
              <w:t>طراح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/>
                <w:rtl/>
              </w:rPr>
              <w:t xml:space="preserve"> و اجرا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/>
                <w:rtl/>
              </w:rPr>
              <w:t xml:space="preserve"> "رج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 w:hint="eastAsia"/>
                <w:rtl/>
              </w:rPr>
              <w:t>ستر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/>
                <w:rtl/>
              </w:rPr>
              <w:t xml:space="preserve"> بوم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 w:hint="eastAsia"/>
                <w:rtl/>
              </w:rPr>
              <w:t>،</w:t>
            </w:r>
            <w:r w:rsidRPr="008D21C3">
              <w:rPr>
                <w:rFonts w:cs="B Titr"/>
                <w:rtl/>
              </w:rPr>
              <w:t xml:space="preserve"> منطقه ا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/>
                <w:rtl/>
              </w:rPr>
              <w:t xml:space="preserve"> ب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 w:hint="eastAsia"/>
                <w:rtl/>
              </w:rPr>
              <w:t>مار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/>
                <w:rtl/>
              </w:rPr>
              <w:t xml:space="preserve"> سل</w:t>
            </w:r>
            <w:r w:rsidRPr="008D21C3">
              <w:rPr>
                <w:rFonts w:cs="B Titr" w:hint="cs"/>
                <w:rtl/>
              </w:rPr>
              <w:t>ی</w:t>
            </w:r>
            <w:r w:rsidRPr="008D21C3">
              <w:rPr>
                <w:rFonts w:cs="B Titr" w:hint="eastAsia"/>
                <w:rtl/>
              </w:rPr>
              <w:t>اک</w:t>
            </w:r>
            <w:r w:rsidRPr="008D21C3">
              <w:rPr>
                <w:rFonts w:cs="B Titr"/>
                <w:rtl/>
              </w:rPr>
              <w:t xml:space="preserve"> در کودکان"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/>
                <w:b w:val="0"/>
                <w:bCs w:val="0"/>
                <w:rtl/>
              </w:rPr>
              <w:t>شناخت ش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و انس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دانس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گوارش کودکان  در منطقه</w:t>
            </w:r>
          </w:p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مدل پ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بر اساس داده ها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 جمع آور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شده 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8D21C3">
              <w:rPr>
                <w:rFonts w:cs="B Nazanin"/>
                <w:b w:val="0"/>
                <w:bCs w:val="0"/>
              </w:rPr>
              <w:t>.</w:t>
            </w:r>
          </w:p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مدل پ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بررس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تاث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روشها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مختلف تشخ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ص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و درمان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در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مبتلا به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گوارش کودکان</w:t>
            </w:r>
            <w:r w:rsidRPr="008D21C3">
              <w:rPr>
                <w:rFonts w:cs="B Nazanin"/>
                <w:b w:val="0"/>
                <w:bCs w:val="0"/>
              </w:rPr>
              <w:t xml:space="preserve"> </w:t>
            </w:r>
          </w:p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شناخت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الگو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گوارش کودکان  درمنطقه</w:t>
            </w:r>
          </w:p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ايجاد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يک زير ساخت براي پژوهش در حوزه بيماري گوارش کودکان</w:t>
            </w:r>
            <w:r w:rsidRPr="008D21C3">
              <w:rPr>
                <w:rFonts w:cs="B Nazanin"/>
                <w:b w:val="0"/>
                <w:bCs w:val="0"/>
              </w:rPr>
              <w:t xml:space="preserve"> </w:t>
            </w:r>
          </w:p>
          <w:p w:rsidR="008D21C3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کمک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به تشک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کلوپ ها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روان درمان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مجاز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درون شبکه 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مبتلا به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گوارش کودکان</w:t>
            </w:r>
            <w:r w:rsidRPr="008D21C3">
              <w:rPr>
                <w:rFonts w:cs="B Nazanin"/>
                <w:b w:val="0"/>
                <w:bCs w:val="0"/>
              </w:rPr>
              <w:t xml:space="preserve"> </w:t>
            </w:r>
          </w:p>
          <w:p w:rsidR="0021707E" w:rsidRPr="008D21C3" w:rsidRDefault="008D21C3" w:rsidP="008D21C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8D21C3">
              <w:rPr>
                <w:rFonts w:cs="B Nazanin" w:hint="eastAsia"/>
                <w:b w:val="0"/>
                <w:bCs w:val="0"/>
                <w:rtl/>
              </w:rPr>
              <w:t>افزا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همکار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با پزشک در جهت  پ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و درمان  به دل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عضو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در کلوپ ها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8D21C3">
              <w:rPr>
                <w:rFonts w:cs="B Nazanin" w:hint="cs"/>
                <w:b w:val="0"/>
                <w:bCs w:val="0"/>
                <w:rtl/>
              </w:rPr>
              <w:t>ی</w:t>
            </w:r>
            <w:r w:rsidRPr="008D21C3">
              <w:rPr>
                <w:rFonts w:cs="B Nazanin"/>
                <w:b w:val="0"/>
                <w:bCs w:val="0"/>
                <w:rtl/>
              </w:rPr>
              <w:t xml:space="preserve"> گوارش کودکان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8D21C3" w:rsidP="000D67E4">
            <w:pPr>
              <w:bidi/>
              <w:jc w:val="both"/>
              <w:rPr>
                <w:rFonts w:cs="B Nazanin"/>
                <w:rtl/>
              </w:rPr>
            </w:pP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بخش کودکان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قائم(عج)،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دکتر ش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اکبر، بخش کودکان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و مطب هاي خصوص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فوق تخصص کبد و گوارش کودکان در سطح شهر مشهد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8D21C3" w:rsidRDefault="008D21C3" w:rsidP="000D67E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از الگو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فعال در جمع آور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پ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بد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همه پزشکان عضو رج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(عج)ف دکتر ش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اکبر موظف به ثبت اطلاعات ب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به صورت آنلا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در نرم افزار ته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م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 و چنانچه تما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ثبت مستق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نداشته ب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اشند،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بر رو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ها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نموده و در بازه ها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کارشناسان ثبت با نام پزشک وارد شده و در پزشک موظف به بررس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صحت اطلاعت ثبت شده توسط کارشناس مربوطه م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چنانچه اطلاعات ثبت شده ن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داشته ب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اشد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کارشناس مربوطه ارجاع خواهد داد تا 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را برطرف نما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پزشک از پرتال خو</w:t>
            </w:r>
            <w:r w:rsidRPr="008D21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D21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8D21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به اصلاح اطلاعات خواهد نمود.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به دلیل عدم وجود کارشناس ثابت جهت ثبت، روال ثبت داده ها در سامانه کند است و داده های ثبت شده در فرم کاغذی هنوز وارد سامانه نشده اند. مجری طرح ادمین طرح بوده ادمین طرح بوده و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بررسی نموده و اشکالات طرح را بررسی نموده و در صورت امکان اشکالات رفع می گردد. ناظر تعیین شده در دانشگاه داده های ثبت شده را بررسی و نتایج کنترل کیفی به شرح زیر است:</w:t>
      </w:r>
    </w:p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8D21C3" w:rsidTr="00923556">
        <w:tc>
          <w:tcPr>
            <w:tcW w:w="1877" w:type="dxa"/>
            <w:vAlign w:val="center"/>
          </w:tcPr>
          <w:p w:rsidR="008D21C3" w:rsidRPr="00903C5D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8D21C3" w:rsidRPr="007D544A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8D21C3" w:rsidRPr="007D544A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8D21C3" w:rsidRPr="00903C5D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8D21C3" w:rsidRPr="00903C5D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8D21C3" w:rsidRPr="00903C5D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8D21C3" w:rsidRPr="007D544A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8D21C3" w:rsidTr="00923556">
        <w:tc>
          <w:tcPr>
            <w:tcW w:w="1877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</w:t>
            </w:r>
          </w:p>
        </w:tc>
        <w:tc>
          <w:tcPr>
            <w:tcW w:w="1965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ورود داده ها 3 ماه است</w:t>
            </w:r>
          </w:p>
        </w:tc>
        <w:tc>
          <w:tcPr>
            <w:tcW w:w="1711" w:type="dxa"/>
            <w:vAlign w:val="center"/>
          </w:tcPr>
          <w:p w:rsidR="008D21C3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10-15 درصد</w:t>
            </w:r>
          </w:p>
        </w:tc>
      </w:tr>
    </w:tbl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8D21C3" w:rsidTr="00923556">
        <w:tc>
          <w:tcPr>
            <w:tcW w:w="2616" w:type="dxa"/>
          </w:tcPr>
          <w:p w:rsidR="008D21C3" w:rsidRDefault="008D21C3" w:rsidP="0092355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8D21C3" w:rsidRDefault="008D21C3" w:rsidP="0092355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8D21C3" w:rsidRDefault="008D21C3" w:rsidP="0092355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8D21C3" w:rsidRDefault="008D21C3" w:rsidP="0092355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8D21C3" w:rsidRPr="007D544A" w:rsidRDefault="008D21C3" w:rsidP="00923556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8D21C3" w:rsidTr="00923556">
        <w:tc>
          <w:tcPr>
            <w:tcW w:w="2616" w:type="dxa"/>
            <w:vAlign w:val="center"/>
          </w:tcPr>
          <w:p w:rsidR="008D21C3" w:rsidRPr="007D544A" w:rsidRDefault="008D21C3" w:rsidP="0092355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8D21C3" w:rsidRDefault="008D21C3" w:rsidP="0092355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8D21C3" w:rsidRDefault="008D21C3" w:rsidP="0092355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8D21C3" w:rsidRDefault="008D21C3" w:rsidP="0092355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8D21C3" w:rsidRDefault="008D21C3" w:rsidP="0092355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8D21C3" w:rsidRPr="007D544A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8D21C3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8D21C3" w:rsidRPr="009265F1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8D21C3" w:rsidRPr="009265F1" w:rsidRDefault="008D21C3" w:rsidP="008D21C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>بسیار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BC0D08" w:rsidRDefault="00BC0D08">
      <w:pPr>
        <w:rPr>
          <w:rFonts w:cs="B Titr" w:hint="cs"/>
          <w:color w:val="000000" w:themeColor="text1"/>
          <w:sz w:val="24"/>
          <w:szCs w:val="24"/>
          <w:rtl/>
          <w:lang w:bidi="fa-IR"/>
        </w:rPr>
      </w:pP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8D21C3" w:rsidTr="009930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D21C3" w:rsidRPr="00BC0D08" w:rsidRDefault="008D21C3" w:rsidP="008D21C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Diagnostic accuracy of anti-DGP (IgG) for celiac disease</w:t>
            </w:r>
          </w:p>
        </w:tc>
        <w:tc>
          <w:tcPr>
            <w:tcW w:w="870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972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Journal of Family Medicine and Primary Care</w:t>
            </w:r>
          </w:p>
        </w:tc>
        <w:tc>
          <w:tcPr>
            <w:tcW w:w="1244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PubMed</w:t>
            </w:r>
          </w:p>
        </w:tc>
        <w:tc>
          <w:tcPr>
            <w:tcW w:w="71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vAlign w:val="center"/>
          </w:tcPr>
          <w:p w:rsidR="008D21C3" w:rsidRPr="00F167B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167B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8D21C3" w:rsidRPr="00BC0D08" w:rsidRDefault="008D21C3" w:rsidP="008D21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8D21C3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D21C3" w:rsidRPr="00BC0D08" w:rsidRDefault="008D21C3" w:rsidP="008D21C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Assessment of the Initial Clinical Presentations of Patients with Celiac Disease</w:t>
            </w:r>
          </w:p>
        </w:tc>
        <w:tc>
          <w:tcPr>
            <w:tcW w:w="870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72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8" w:type="dxa"/>
            <w:vAlign w:val="center"/>
          </w:tcPr>
          <w:p w:rsidR="008D21C3" w:rsidRPr="00F167B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167B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8D21C3" w:rsidRPr="00BC0D08" w:rsidRDefault="008D21C3" w:rsidP="008D21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8D21C3" w:rsidTr="009930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D21C3" w:rsidRPr="00BC0D08" w:rsidRDefault="008D21C3" w:rsidP="008D21C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Prevalence of IgE-Mediated Food Hypersensitivity to Cereals and Beans Based on Skin Prick Test in Children with Celiac Disease</w:t>
            </w:r>
          </w:p>
        </w:tc>
        <w:tc>
          <w:tcPr>
            <w:tcW w:w="870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Middle East Journal of Digestive Diseases</w:t>
            </w:r>
          </w:p>
        </w:tc>
        <w:tc>
          <w:tcPr>
            <w:tcW w:w="1244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PMC</w:t>
            </w:r>
          </w:p>
        </w:tc>
        <w:tc>
          <w:tcPr>
            <w:tcW w:w="71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8D21C3" w:rsidRPr="00F167B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167B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8D21C3" w:rsidRPr="00BC0D08" w:rsidRDefault="008D21C3" w:rsidP="008D21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8D21C3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D21C3" w:rsidRPr="00BC0D08" w:rsidRDefault="008D21C3" w:rsidP="008D21C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Serum Anti TTG Level as a Predictor for Severity of Iintestinal Damage in Children with Celiac Disease</w:t>
            </w:r>
          </w:p>
        </w:tc>
        <w:tc>
          <w:tcPr>
            <w:tcW w:w="870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8D21C3" w:rsidRPr="008D21C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8D21C3" w:rsidRPr="00F167B3" w:rsidRDefault="008D21C3" w:rsidP="008D2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167B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8D21C3" w:rsidRPr="00BC0D08" w:rsidRDefault="008D21C3" w:rsidP="008D21C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8D21C3" w:rsidTr="0099304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D21C3" w:rsidRDefault="008D21C3" w:rsidP="008D21C3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8D21C3">
              <w:rPr>
                <w:color w:val="000000"/>
                <w:sz w:val="20"/>
                <w:szCs w:val="20"/>
              </w:rPr>
              <w:t>HLADQ2 and HLADQ8 Alleles Are Associated with Celiac Disease in Children</w:t>
            </w:r>
          </w:p>
        </w:tc>
        <w:tc>
          <w:tcPr>
            <w:tcW w:w="870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1C3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8D21C3" w:rsidRP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D21C3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8D21C3" w:rsidRPr="00F167B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8D21C3" w:rsidRPr="00BC0D08" w:rsidRDefault="008D21C3" w:rsidP="008D21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D21C3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D21C3" w:rsidRPr="0099304B" w:rsidRDefault="008D21C3" w:rsidP="008D21C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8D21C3" w:rsidRDefault="008D21C3" w:rsidP="008D21C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بررسی فراوانی تغذیه انحصاری با شیر مادر ، شروع زودهنکام گلوتن در رژیم غذایی و سابقه سزارین در کودکان مبتلا به سلیاک</w:t>
            </w:r>
          </w:p>
        </w:tc>
        <w:tc>
          <w:tcPr>
            <w:tcW w:w="2160" w:type="dxa"/>
            <w:vAlign w:val="center"/>
          </w:tcPr>
          <w:p w:rsid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پزشک عمومی</w:t>
            </w:r>
          </w:p>
        </w:tc>
        <w:tc>
          <w:tcPr>
            <w:tcW w:w="1440" w:type="dxa"/>
            <w:vAlign w:val="center"/>
          </w:tcPr>
          <w:p w:rsid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981272</w:t>
            </w:r>
          </w:p>
        </w:tc>
        <w:tc>
          <w:tcPr>
            <w:tcW w:w="1886" w:type="dxa"/>
            <w:vAlign w:val="center"/>
          </w:tcPr>
          <w:p w:rsidR="008D21C3" w:rsidRDefault="008D21C3" w:rsidP="008D2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1399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0D67E4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0D67E4" w:rsidRPr="00DC1618" w:rsidRDefault="000D67E4" w:rsidP="000D67E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03" w:type="dxa"/>
            <w:vAlign w:val="center"/>
          </w:tcPr>
          <w:p w:rsidR="000D67E4" w:rsidRPr="000D67E4" w:rsidRDefault="000D67E4" w:rsidP="000D67E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5576" w:type="dxa"/>
            <w:vAlign w:val="center"/>
          </w:tcPr>
          <w:p w:rsidR="000D67E4" w:rsidRPr="000D67E4" w:rsidRDefault="000D67E4" w:rsidP="000D67E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</w:tr>
    </w:tbl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38" w:rsidRDefault="00814D38" w:rsidP="003B26D8">
      <w:pPr>
        <w:spacing w:after="0" w:line="240" w:lineRule="auto"/>
      </w:pPr>
      <w:r>
        <w:separator/>
      </w:r>
    </w:p>
  </w:endnote>
  <w:endnote w:type="continuationSeparator" w:id="0">
    <w:p w:rsidR="00814D38" w:rsidRDefault="00814D38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38" w:rsidRDefault="00814D38" w:rsidP="003B26D8">
      <w:pPr>
        <w:spacing w:after="0" w:line="240" w:lineRule="auto"/>
      </w:pPr>
      <w:r>
        <w:separator/>
      </w:r>
    </w:p>
  </w:footnote>
  <w:footnote w:type="continuationSeparator" w:id="0">
    <w:p w:rsidR="00814D38" w:rsidRDefault="00814D38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77558"/>
    <w:rsid w:val="003B26D8"/>
    <w:rsid w:val="003D7B52"/>
    <w:rsid w:val="004D32E6"/>
    <w:rsid w:val="004E3D8F"/>
    <w:rsid w:val="004E5C70"/>
    <w:rsid w:val="004F7358"/>
    <w:rsid w:val="00542C8A"/>
    <w:rsid w:val="0058477F"/>
    <w:rsid w:val="005B5B28"/>
    <w:rsid w:val="00661AFD"/>
    <w:rsid w:val="00683ED2"/>
    <w:rsid w:val="00695DB1"/>
    <w:rsid w:val="006D2333"/>
    <w:rsid w:val="00705A78"/>
    <w:rsid w:val="007178D4"/>
    <w:rsid w:val="00723CB8"/>
    <w:rsid w:val="00761414"/>
    <w:rsid w:val="007A50B8"/>
    <w:rsid w:val="007C70C9"/>
    <w:rsid w:val="00804766"/>
    <w:rsid w:val="00814D38"/>
    <w:rsid w:val="00834F58"/>
    <w:rsid w:val="00857865"/>
    <w:rsid w:val="008C2D48"/>
    <w:rsid w:val="008D21C3"/>
    <w:rsid w:val="00905D19"/>
    <w:rsid w:val="00915E37"/>
    <w:rsid w:val="0099304B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B68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AC08-58CB-40E4-90D3-84C93EEC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32</cp:revision>
  <dcterms:created xsi:type="dcterms:W3CDTF">2026-03-08T08:52:00Z</dcterms:created>
  <dcterms:modified xsi:type="dcterms:W3CDTF">2026-03-29T05:36:00Z</dcterms:modified>
</cp:coreProperties>
</file>