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676" w:type="pct"/>
        <w:jc w:val="center"/>
        <w:tblLook w:val="04A0" w:firstRow="1" w:lastRow="0" w:firstColumn="1" w:lastColumn="0" w:noHBand="0" w:noVBand="1"/>
      </w:tblPr>
      <w:tblGrid>
        <w:gridCol w:w="8551"/>
        <w:gridCol w:w="2063"/>
      </w:tblGrid>
      <w:tr w:rsidR="0021707E" w:rsidRPr="00D67D87" w:rsidTr="00653E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21707E" w:rsidRPr="00B61CBE" w:rsidRDefault="009A435E" w:rsidP="002B5331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A435E">
              <w:rPr>
                <w:rFonts w:cs="B Titr"/>
                <w:rtl/>
              </w:rPr>
              <w:t>طراح</w:t>
            </w:r>
            <w:r w:rsidRPr="009A435E">
              <w:rPr>
                <w:rFonts w:cs="B Titr" w:hint="cs"/>
                <w:rtl/>
              </w:rPr>
              <w:t>ی</w:t>
            </w:r>
            <w:r w:rsidRPr="009A435E">
              <w:rPr>
                <w:rFonts w:cs="B Titr"/>
                <w:rtl/>
              </w:rPr>
              <w:t xml:space="preserve"> و اجراي  "رج</w:t>
            </w:r>
            <w:r w:rsidRPr="009A435E">
              <w:rPr>
                <w:rFonts w:cs="B Titr" w:hint="cs"/>
                <w:rtl/>
              </w:rPr>
              <w:t>ی</w:t>
            </w:r>
            <w:r w:rsidRPr="009A435E">
              <w:rPr>
                <w:rFonts w:cs="B Titr" w:hint="eastAsia"/>
                <w:rtl/>
              </w:rPr>
              <w:t>ستر</w:t>
            </w:r>
            <w:r w:rsidRPr="009A435E">
              <w:rPr>
                <w:rFonts w:cs="B Titr" w:hint="cs"/>
                <w:rtl/>
              </w:rPr>
              <w:t>ی</w:t>
            </w:r>
            <w:r w:rsidRPr="009A435E">
              <w:rPr>
                <w:rFonts w:cs="B Titr"/>
                <w:rtl/>
              </w:rPr>
              <w:t xml:space="preserve"> بوم</w:t>
            </w:r>
            <w:r w:rsidRPr="009A435E">
              <w:rPr>
                <w:rFonts w:cs="B Titr" w:hint="cs"/>
                <w:rtl/>
              </w:rPr>
              <w:t>ی</w:t>
            </w:r>
            <w:r w:rsidRPr="009A435E">
              <w:rPr>
                <w:rFonts w:cs="B Titr" w:hint="eastAsia"/>
                <w:rtl/>
              </w:rPr>
              <w:t>،</w:t>
            </w:r>
            <w:r w:rsidRPr="009A435E">
              <w:rPr>
                <w:rFonts w:cs="B Titr"/>
                <w:rtl/>
              </w:rPr>
              <w:t xml:space="preserve"> منطقه ا</w:t>
            </w:r>
            <w:r w:rsidRPr="009A435E">
              <w:rPr>
                <w:rFonts w:cs="B Titr" w:hint="cs"/>
                <w:rtl/>
              </w:rPr>
              <w:t>ی</w:t>
            </w:r>
            <w:r w:rsidRPr="009A435E">
              <w:rPr>
                <w:rFonts w:cs="B Titr"/>
                <w:rtl/>
              </w:rPr>
              <w:t xml:space="preserve"> چاق</w:t>
            </w:r>
            <w:r w:rsidRPr="009A435E">
              <w:rPr>
                <w:rFonts w:cs="B Titr" w:hint="cs"/>
                <w:rtl/>
              </w:rPr>
              <w:t>ی</w:t>
            </w:r>
            <w:r w:rsidRPr="009A435E">
              <w:rPr>
                <w:rFonts w:cs="B Titr"/>
                <w:rtl/>
              </w:rPr>
              <w:t xml:space="preserve"> در کودکان"          </w:t>
            </w:r>
          </w:p>
        </w:tc>
        <w:tc>
          <w:tcPr>
            <w:tcW w:w="972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9A4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9A435E" w:rsidRPr="009A435E" w:rsidRDefault="006B505B" w:rsidP="009A435E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  <w:rtl/>
              </w:rPr>
            </w:pPr>
            <w:r w:rsidRPr="006B505B">
              <w:rPr>
                <w:rFonts w:cs="B Nazanin"/>
                <w:b w:val="0"/>
                <w:bCs w:val="0"/>
                <w:rtl/>
              </w:rPr>
              <w:t xml:space="preserve"> </w:t>
            </w:r>
            <w:r w:rsidR="009A435E" w:rsidRPr="009A435E">
              <w:rPr>
                <w:rFonts w:cs="B Nazanin"/>
                <w:b w:val="0"/>
                <w:bCs w:val="0"/>
                <w:rtl/>
              </w:rPr>
              <w:t>ا</w:t>
            </w:r>
            <w:r w:rsidR="009A435E"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="009A435E" w:rsidRPr="009A435E">
              <w:rPr>
                <w:rFonts w:cs="B Nazanin" w:hint="eastAsia"/>
                <w:b w:val="0"/>
                <w:bCs w:val="0"/>
                <w:rtl/>
              </w:rPr>
              <w:t>جاد</w:t>
            </w:r>
            <w:r w:rsidR="009A435E" w:rsidRPr="009A435E">
              <w:rPr>
                <w:rFonts w:cs="B Nazanin"/>
                <w:b w:val="0"/>
                <w:bCs w:val="0"/>
                <w:rtl/>
              </w:rPr>
              <w:t xml:space="preserve"> پا</w:t>
            </w:r>
            <w:r w:rsidR="009A435E"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="009A435E" w:rsidRPr="009A435E">
              <w:rPr>
                <w:rFonts w:cs="B Nazanin" w:hint="eastAsia"/>
                <w:b w:val="0"/>
                <w:bCs w:val="0"/>
                <w:rtl/>
              </w:rPr>
              <w:t>گاه</w:t>
            </w:r>
            <w:r w:rsidR="009A435E" w:rsidRPr="009A435E">
              <w:rPr>
                <w:rFonts w:cs="B Nazanin"/>
                <w:b w:val="0"/>
                <w:bCs w:val="0"/>
                <w:rtl/>
              </w:rPr>
              <w:t xml:space="preserve"> داده از داده‏ها</w:t>
            </w:r>
            <w:r w:rsidR="009A435E"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="009A435E" w:rsidRPr="009A435E">
              <w:rPr>
                <w:rFonts w:cs="B Nazanin"/>
                <w:b w:val="0"/>
                <w:bCs w:val="0"/>
                <w:rtl/>
              </w:rPr>
              <w:t xml:space="preserve"> دموگراف</w:t>
            </w:r>
            <w:r w:rsidR="009A435E"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="009A435E" w:rsidRPr="009A435E">
              <w:rPr>
                <w:rFonts w:cs="B Nazanin" w:hint="eastAsia"/>
                <w:b w:val="0"/>
                <w:bCs w:val="0"/>
                <w:rtl/>
              </w:rPr>
              <w:t>ک،</w:t>
            </w:r>
            <w:r w:rsidR="009A435E" w:rsidRPr="009A435E">
              <w:rPr>
                <w:rFonts w:cs="B Nazanin"/>
                <w:b w:val="0"/>
                <w:bCs w:val="0"/>
                <w:rtl/>
              </w:rPr>
              <w:t xml:space="preserve"> مشاهدات کل</w:t>
            </w:r>
            <w:r w:rsidR="009A435E"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="009A435E" w:rsidRPr="009A435E">
              <w:rPr>
                <w:rFonts w:cs="B Nazanin" w:hint="eastAsia"/>
                <w:b w:val="0"/>
                <w:bCs w:val="0"/>
                <w:rtl/>
              </w:rPr>
              <w:t>ن</w:t>
            </w:r>
            <w:r w:rsidR="009A435E"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="009A435E" w:rsidRPr="009A435E">
              <w:rPr>
                <w:rFonts w:cs="B Nazanin" w:hint="eastAsia"/>
                <w:b w:val="0"/>
                <w:bCs w:val="0"/>
                <w:rtl/>
              </w:rPr>
              <w:t>ک</w:t>
            </w:r>
            <w:r w:rsidR="009A435E"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="009A435E" w:rsidRPr="009A435E">
              <w:rPr>
                <w:rFonts w:cs="B Nazanin" w:hint="eastAsia"/>
                <w:b w:val="0"/>
                <w:bCs w:val="0"/>
                <w:rtl/>
              </w:rPr>
              <w:t>،</w:t>
            </w:r>
            <w:r w:rsidR="009A435E" w:rsidRPr="009A435E">
              <w:rPr>
                <w:rFonts w:cs="B Nazanin"/>
                <w:b w:val="0"/>
                <w:bCs w:val="0"/>
                <w:rtl/>
              </w:rPr>
              <w:t xml:space="preserve"> آزما</w:t>
            </w:r>
            <w:r w:rsidR="009A435E"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="009A435E" w:rsidRPr="009A435E">
              <w:rPr>
                <w:rFonts w:cs="B Nazanin" w:hint="eastAsia"/>
                <w:b w:val="0"/>
                <w:bCs w:val="0"/>
                <w:rtl/>
              </w:rPr>
              <w:t>شگاه</w:t>
            </w:r>
            <w:r w:rsidR="009A435E"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="009A435E" w:rsidRPr="009A435E">
              <w:rPr>
                <w:rFonts w:cs="B Nazanin" w:hint="eastAsia"/>
                <w:b w:val="0"/>
                <w:bCs w:val="0"/>
                <w:rtl/>
              </w:rPr>
              <w:t>،</w:t>
            </w:r>
            <w:r w:rsidR="009A435E" w:rsidRPr="009A435E">
              <w:rPr>
                <w:rFonts w:cs="B Nazanin"/>
                <w:b w:val="0"/>
                <w:bCs w:val="0"/>
                <w:rtl/>
              </w:rPr>
              <w:t xml:space="preserve"> در ب</w:t>
            </w:r>
            <w:r w:rsidR="009A435E"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="009A435E" w:rsidRPr="009A435E">
              <w:rPr>
                <w:rFonts w:cs="B Nazanin" w:hint="eastAsia"/>
                <w:b w:val="0"/>
                <w:bCs w:val="0"/>
                <w:rtl/>
              </w:rPr>
              <w:t>مار</w:t>
            </w:r>
            <w:r w:rsidR="009A435E"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="009A435E" w:rsidRPr="009A435E">
              <w:rPr>
                <w:rFonts w:cs="B Nazanin"/>
                <w:b w:val="0"/>
                <w:bCs w:val="0"/>
                <w:rtl/>
              </w:rPr>
              <w:t xml:space="preserve"> چاق</w:t>
            </w:r>
            <w:r w:rsidR="009A435E"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="009A435E" w:rsidRPr="009A435E">
              <w:rPr>
                <w:rFonts w:cs="B Nazanin"/>
                <w:b w:val="0"/>
                <w:bCs w:val="0"/>
                <w:rtl/>
              </w:rPr>
              <w:t xml:space="preserve"> کودکان</w:t>
            </w:r>
          </w:p>
          <w:p w:rsidR="009A435E" w:rsidRPr="009A435E" w:rsidRDefault="009A435E" w:rsidP="009A435E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  <w:rtl/>
              </w:rPr>
            </w:pPr>
            <w:r w:rsidRPr="009A435E">
              <w:rPr>
                <w:rFonts w:cs="B Nazanin" w:hint="eastAsia"/>
                <w:b w:val="0"/>
                <w:bCs w:val="0"/>
                <w:rtl/>
              </w:rPr>
              <w:t>ا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 w:hint="eastAsia"/>
                <w:b w:val="0"/>
                <w:bCs w:val="0"/>
                <w:rtl/>
              </w:rPr>
              <w:t>جاد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پا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 w:hint="eastAsia"/>
                <w:b w:val="0"/>
                <w:bCs w:val="0"/>
                <w:rtl/>
              </w:rPr>
              <w:t>گاه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داده ها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روشها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درمان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 w:hint="eastAsia"/>
                <w:b w:val="0"/>
                <w:bCs w:val="0"/>
                <w:rtl/>
              </w:rPr>
              <w:t>،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نتا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 w:hint="eastAsia"/>
                <w:b w:val="0"/>
                <w:bCs w:val="0"/>
                <w:rtl/>
              </w:rPr>
              <w:t>ج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درمان و عوارض درمان ب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 w:hint="eastAsia"/>
                <w:b w:val="0"/>
                <w:bCs w:val="0"/>
                <w:rtl/>
              </w:rPr>
              <w:t>مار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چاق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کودکان</w:t>
            </w:r>
          </w:p>
          <w:p w:rsidR="009A435E" w:rsidRPr="009A435E" w:rsidRDefault="009A435E" w:rsidP="009A435E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  <w:rtl/>
              </w:rPr>
            </w:pPr>
            <w:r w:rsidRPr="009A435E">
              <w:rPr>
                <w:rFonts w:cs="B Nazanin" w:hint="eastAsia"/>
                <w:b w:val="0"/>
                <w:bCs w:val="0"/>
                <w:rtl/>
              </w:rPr>
              <w:t>ا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 w:hint="eastAsia"/>
                <w:b w:val="0"/>
                <w:bCs w:val="0"/>
                <w:rtl/>
              </w:rPr>
              <w:t>جاد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پا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 w:hint="eastAsia"/>
                <w:b w:val="0"/>
                <w:bCs w:val="0"/>
                <w:rtl/>
              </w:rPr>
              <w:t>گاه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داده ها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پ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 w:hint="eastAsia"/>
                <w:b w:val="0"/>
                <w:bCs w:val="0"/>
                <w:rtl/>
              </w:rPr>
              <w:t>گ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 w:hint="eastAsia"/>
                <w:b w:val="0"/>
                <w:bCs w:val="0"/>
                <w:rtl/>
              </w:rPr>
              <w:t>ر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و</w:t>
            </w:r>
            <w:r w:rsidRPr="009A435E">
              <w:rPr>
                <w:rFonts w:cs="B Nazanin"/>
                <w:b w:val="0"/>
                <w:bCs w:val="0"/>
              </w:rPr>
              <w:t xml:space="preserve"> Follow Up </w:t>
            </w:r>
            <w:r w:rsidRPr="009A435E">
              <w:rPr>
                <w:rFonts w:cs="B Nazanin"/>
                <w:b w:val="0"/>
                <w:bCs w:val="0"/>
                <w:rtl/>
              </w:rPr>
              <w:t>ب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 w:hint="eastAsia"/>
                <w:b w:val="0"/>
                <w:bCs w:val="0"/>
                <w:rtl/>
              </w:rPr>
              <w:t>مار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چاق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کودکان</w:t>
            </w:r>
          </w:p>
          <w:p w:rsidR="009A435E" w:rsidRPr="009A435E" w:rsidRDefault="009A435E" w:rsidP="009A435E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  <w:rtl/>
              </w:rPr>
            </w:pPr>
            <w:r w:rsidRPr="009A435E">
              <w:rPr>
                <w:rFonts w:cs="B Nazanin" w:hint="eastAsia"/>
                <w:b w:val="0"/>
                <w:bCs w:val="0"/>
                <w:rtl/>
              </w:rPr>
              <w:t>شناخت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ش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 w:hint="eastAsia"/>
                <w:b w:val="0"/>
                <w:bCs w:val="0"/>
                <w:rtl/>
              </w:rPr>
              <w:t>وع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و انس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 w:hint="eastAsia"/>
                <w:b w:val="0"/>
                <w:bCs w:val="0"/>
                <w:rtl/>
              </w:rPr>
              <w:t>دانس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 w:hint="eastAsia"/>
                <w:b w:val="0"/>
                <w:bCs w:val="0"/>
                <w:rtl/>
              </w:rPr>
              <w:t>مار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چاق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کودکان در منطقه</w:t>
            </w:r>
          </w:p>
          <w:p w:rsidR="009A435E" w:rsidRPr="009A435E" w:rsidRDefault="009A435E" w:rsidP="009A435E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  <w:rtl/>
              </w:rPr>
            </w:pPr>
            <w:r w:rsidRPr="009A435E">
              <w:rPr>
                <w:rFonts w:cs="B Nazanin" w:hint="eastAsia"/>
                <w:b w:val="0"/>
                <w:bCs w:val="0"/>
                <w:rtl/>
              </w:rPr>
              <w:t>کشف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الگوها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ژنت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 w:hint="eastAsia"/>
                <w:b w:val="0"/>
                <w:bCs w:val="0"/>
                <w:rtl/>
              </w:rPr>
              <w:t>ک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 w:hint="eastAsia"/>
                <w:b w:val="0"/>
                <w:bCs w:val="0"/>
                <w:rtl/>
              </w:rPr>
              <w:t>مار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چاق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زودرس در کودکان درارتباط با مشخصات دموگراف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 w:hint="eastAsia"/>
                <w:b w:val="0"/>
                <w:bCs w:val="0"/>
                <w:rtl/>
              </w:rPr>
              <w:t>ک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 w:hint="eastAsia"/>
                <w:b w:val="0"/>
                <w:bCs w:val="0"/>
                <w:rtl/>
              </w:rPr>
              <w:t>مار</w:t>
            </w:r>
          </w:p>
          <w:p w:rsidR="009A435E" w:rsidRPr="009A435E" w:rsidRDefault="009A435E" w:rsidP="009A435E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  <w:rtl/>
              </w:rPr>
            </w:pPr>
            <w:r w:rsidRPr="009A435E">
              <w:rPr>
                <w:rFonts w:cs="B Nazanin" w:hint="eastAsia"/>
                <w:b w:val="0"/>
                <w:bCs w:val="0"/>
                <w:rtl/>
              </w:rPr>
              <w:t>ا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 w:hint="eastAsia"/>
                <w:b w:val="0"/>
                <w:bCs w:val="0"/>
                <w:rtl/>
              </w:rPr>
              <w:t>جاد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مدل شناسا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یی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زودرس عوارض ناش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از چاق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در کودکان</w:t>
            </w:r>
            <w:r w:rsidRPr="009A435E">
              <w:rPr>
                <w:rFonts w:cs="B Nazanin"/>
                <w:b w:val="0"/>
                <w:bCs w:val="0"/>
              </w:rPr>
              <w:t>.</w:t>
            </w:r>
          </w:p>
          <w:p w:rsidR="009A435E" w:rsidRPr="009A435E" w:rsidRDefault="009A435E" w:rsidP="009A435E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  <w:rtl/>
              </w:rPr>
            </w:pPr>
            <w:r w:rsidRPr="009A435E">
              <w:rPr>
                <w:rFonts w:cs="B Nazanin" w:hint="eastAsia"/>
                <w:b w:val="0"/>
                <w:bCs w:val="0"/>
                <w:rtl/>
              </w:rPr>
              <w:t>ا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 w:hint="eastAsia"/>
                <w:b w:val="0"/>
                <w:bCs w:val="0"/>
                <w:rtl/>
              </w:rPr>
              <w:t>جاد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مدل پ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 w:hint="eastAsia"/>
                <w:b w:val="0"/>
                <w:bCs w:val="0"/>
                <w:rtl/>
              </w:rPr>
              <w:t>شگ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 w:hint="eastAsia"/>
                <w:b w:val="0"/>
                <w:bCs w:val="0"/>
                <w:rtl/>
              </w:rPr>
              <w:t>ر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از چاق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و طر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 w:hint="eastAsia"/>
                <w:b w:val="0"/>
                <w:bCs w:val="0"/>
                <w:rtl/>
              </w:rPr>
              <w:t>قه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زندگ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سالم</w:t>
            </w:r>
          </w:p>
          <w:p w:rsidR="009A435E" w:rsidRPr="009A435E" w:rsidRDefault="009A435E" w:rsidP="009A435E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  <w:rtl/>
              </w:rPr>
            </w:pPr>
            <w:r w:rsidRPr="009A435E">
              <w:rPr>
                <w:rFonts w:cs="B Nazanin" w:hint="eastAsia"/>
                <w:b w:val="0"/>
                <w:bCs w:val="0"/>
                <w:rtl/>
              </w:rPr>
              <w:t>کمک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به بهبود فرآيندشناخت تشخيص و درمان چاق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در کودکان</w:t>
            </w:r>
          </w:p>
          <w:p w:rsidR="009A435E" w:rsidRPr="009A435E" w:rsidRDefault="009A435E" w:rsidP="009A435E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  <w:rtl/>
              </w:rPr>
            </w:pPr>
            <w:r w:rsidRPr="009A435E">
              <w:rPr>
                <w:rFonts w:cs="B Nazanin" w:hint="eastAsia"/>
                <w:b w:val="0"/>
                <w:bCs w:val="0"/>
                <w:rtl/>
              </w:rPr>
              <w:t>ايجاد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يک زير ساخت براي پژوهش در حوزه بيماري چاق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در کودکان</w:t>
            </w:r>
          </w:p>
          <w:p w:rsidR="009A435E" w:rsidRPr="009A435E" w:rsidRDefault="009A435E" w:rsidP="009A435E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  <w:rtl/>
              </w:rPr>
            </w:pPr>
            <w:r w:rsidRPr="009A435E">
              <w:rPr>
                <w:rFonts w:cs="B Nazanin" w:hint="eastAsia"/>
                <w:b w:val="0"/>
                <w:bCs w:val="0"/>
                <w:rtl/>
              </w:rPr>
              <w:t>کمک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به تشک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 w:hint="eastAsia"/>
                <w:b w:val="0"/>
                <w:bCs w:val="0"/>
                <w:rtl/>
              </w:rPr>
              <w:t>ل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کلوپ ها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روان درمان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مجاز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درون شبکه ا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والد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کودکان مبتلا به چاق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/>
                <w:b w:val="0"/>
                <w:bCs w:val="0"/>
              </w:rPr>
              <w:t xml:space="preserve"> </w:t>
            </w:r>
          </w:p>
          <w:p w:rsidR="0021707E" w:rsidRPr="00AD1BEE" w:rsidRDefault="009A435E" w:rsidP="009A435E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  <w:rtl/>
              </w:rPr>
            </w:pPr>
            <w:r w:rsidRPr="009A435E">
              <w:rPr>
                <w:rFonts w:cs="B Nazanin" w:hint="eastAsia"/>
                <w:b w:val="0"/>
                <w:bCs w:val="0"/>
                <w:rtl/>
              </w:rPr>
              <w:t>افزا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 w:hint="eastAsia"/>
                <w:b w:val="0"/>
                <w:bCs w:val="0"/>
                <w:rtl/>
              </w:rPr>
              <w:t>ش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همکار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 w:hint="eastAsia"/>
                <w:b w:val="0"/>
                <w:bCs w:val="0"/>
                <w:rtl/>
              </w:rPr>
              <w:t>مار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با پزشک در جهت  پ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 w:hint="eastAsia"/>
                <w:b w:val="0"/>
                <w:bCs w:val="0"/>
                <w:rtl/>
              </w:rPr>
              <w:t>گ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 w:hint="eastAsia"/>
                <w:b w:val="0"/>
                <w:bCs w:val="0"/>
                <w:rtl/>
              </w:rPr>
              <w:t>ر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 w:hint="eastAsia"/>
                <w:b w:val="0"/>
                <w:bCs w:val="0"/>
                <w:rtl/>
              </w:rPr>
              <w:t>مار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ودرمان  به دل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 w:hint="eastAsia"/>
                <w:b w:val="0"/>
                <w:bCs w:val="0"/>
                <w:rtl/>
              </w:rPr>
              <w:t>ل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عضو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 w:hint="eastAsia"/>
                <w:b w:val="0"/>
                <w:bCs w:val="0"/>
                <w:rtl/>
              </w:rPr>
              <w:t>ت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در کلوپ ها</w:t>
            </w:r>
            <w:r w:rsidRPr="009A435E">
              <w:rPr>
                <w:rFonts w:cs="B Nazanin" w:hint="cs"/>
                <w:b w:val="0"/>
                <w:bCs w:val="0"/>
                <w:rtl/>
              </w:rPr>
              <w:t>ی</w:t>
            </w:r>
            <w:r w:rsidRPr="009A435E">
              <w:rPr>
                <w:rFonts w:cs="B Nazanin"/>
                <w:b w:val="0"/>
                <w:bCs w:val="0"/>
                <w:rtl/>
              </w:rPr>
              <w:t xml:space="preserve"> کودکان چاق</w:t>
            </w:r>
          </w:p>
        </w:tc>
        <w:tc>
          <w:tcPr>
            <w:tcW w:w="97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C40745">
        <w:trPr>
          <w:trHeight w:val="10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21707E" w:rsidRPr="002B5331" w:rsidRDefault="009A435E" w:rsidP="006B505B">
            <w:pPr>
              <w:bidi/>
              <w:jc w:val="both"/>
              <w:rPr>
                <w:rFonts w:cs="B Nazanin"/>
                <w:rtl/>
              </w:rPr>
            </w:pP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کل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A435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A435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مراجعه كننده به درمانگاه هاي سرپايي و بخش هاي بستري بيمارستان هاي اکبر و مطب ها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خصوص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</w:p>
        </w:tc>
        <w:tc>
          <w:tcPr>
            <w:tcW w:w="972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C4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C40745" w:rsidRDefault="009A435E" w:rsidP="00C40745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lang w:bidi="fa-IR"/>
              </w:rPr>
            </w:pP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>از الگو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فعال در جمع آور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اطلاعات پ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A435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رو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خواهد شد. بد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A435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ن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ترت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A435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ب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که همه پزشکان عضو رج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A435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ستر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موظف به ثبت اطلاعات ب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A435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ماران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خود به صورت آنلا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A435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ن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و در در نرم افزار ته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A435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ه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شده م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باشند و چنانچه تما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A435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ل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به ثبت مستق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A435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م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اطلاعات نداشته باشند، ا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A435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ن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اطلاعات را بر رو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فرم ها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کاغذ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طراح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شده ثبت نموده و در بازه ها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زمان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A435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ک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هفته ا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توسط کارشناسان ثبت با نام پزشک وارد شده و در پزشک موظف به بررس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و تا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یی</w:t>
            </w:r>
            <w:r w:rsidRPr="009A435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د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صحت اطلاعت ثبت شده توسط کارشناس مربوطه م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باشد چنانچه اطلاعات ثبت شده ن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A435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از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به اصلاح داشته باشد به کارشناس مربوطه ارجاع خواهد داد تا </w:t>
            </w:r>
            <w:r w:rsidRPr="009A435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ا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A435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رادات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موجود را برطرف نما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A435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د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و 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A435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ا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خود پزشک از پرتال خو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A435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ش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اقدام به اصلاح اطلاعات خواهد نمود.</w:t>
            </w:r>
          </w:p>
          <w:p w:rsidR="009A435E" w:rsidRPr="000454B5" w:rsidRDefault="009A435E" w:rsidP="009A435E">
            <w:pPr>
              <w:bidi/>
              <w:jc w:val="both"/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</w:pP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جهت انجام پ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A435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A435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مراجعه حضور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A435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ب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A435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ط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بازه ها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مشخص که برا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هر ب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A435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متفاوت خواهد بود انجام خواهد شد. همچن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A435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س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A435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ستم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A435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امک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A435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تلفن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جهت 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A435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ادآور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A435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A435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A435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ب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A435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خواهد شد. در صورت بستر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شدن مجدد ب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A435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قبلاً رج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A435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ستر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شده، اطلاعات جد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A435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دش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فرم پ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A435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A435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وارد م</w:t>
            </w:r>
            <w:r w:rsidRPr="009A435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A435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شود.</w:t>
            </w:r>
          </w:p>
        </w:tc>
        <w:tc>
          <w:tcPr>
            <w:tcW w:w="97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653E8C">
        <w:trPr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21707E" w:rsidRPr="002D6E6C" w:rsidRDefault="0021707E" w:rsidP="005845EB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</w:p>
        </w:tc>
        <w:tc>
          <w:tcPr>
            <w:tcW w:w="972" w:type="pct"/>
            <w:vAlign w:val="center"/>
          </w:tcPr>
          <w:p w:rsidR="0021707E" w:rsidRPr="00905D19" w:rsidRDefault="0021707E" w:rsidP="000D67E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653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21707E" w:rsidRPr="002B5331" w:rsidRDefault="000D67E4" w:rsidP="00C40745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سامانه</w:t>
            </w:r>
            <w:r w:rsidR="00AD1BEE">
              <w:rPr>
                <w:rFonts w:cs="B Nazanin" w:hint="cs"/>
                <w:rtl/>
                <w:lang w:bidi="fa-IR"/>
              </w:rPr>
              <w:t xml:space="preserve"> </w:t>
            </w:r>
            <w:r w:rsidR="00C40745">
              <w:rPr>
                <w:rFonts w:cs="B Nazanin" w:hint="cs"/>
                <w:rtl/>
                <w:lang w:bidi="fa-IR"/>
              </w:rPr>
              <w:t>برنا</w:t>
            </w:r>
          </w:p>
        </w:tc>
        <w:tc>
          <w:tcPr>
            <w:tcW w:w="97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20F00" w:rsidRPr="00D67D87" w:rsidTr="00653E8C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lastRenderedPageBreak/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972" w:type="pct"/>
            <w:vAlign w:val="center"/>
          </w:tcPr>
          <w:p w:rsidR="00E20F00" w:rsidRPr="00C04DB6" w:rsidRDefault="00E20F00" w:rsidP="00E20F0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21707E" w:rsidRPr="004E3D8F" w:rsidRDefault="0021707E" w:rsidP="002B5331">
      <w:pPr>
        <w:bidi/>
        <w:jc w:val="center"/>
        <w:rPr>
          <w:rFonts w:cs="B Titr"/>
          <w:sz w:val="10"/>
          <w:szCs w:val="10"/>
          <w:rtl/>
          <w:lang w:bidi="fa-IR"/>
        </w:rPr>
      </w:pPr>
    </w:p>
    <w:p w:rsidR="004D32E6" w:rsidRDefault="003B26D8" w:rsidP="007F7163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  <w:r w:rsidR="004D32E6"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C40745" w:rsidRDefault="00C40745" w:rsidP="00C40745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ابعاد کیفیت</w:t>
      </w:r>
      <w:r>
        <w:rPr>
          <w:rFonts w:ascii="Calibri" w:eastAsia="Times New Roman" w:hAnsi="Calibri" w:cs="B Nazanin" w:hint="cs"/>
          <w:sz w:val="24"/>
          <w:szCs w:val="24"/>
          <w:rtl/>
        </w:rPr>
        <w:t>ی زیر برای ارزیابی داده ها مورد استفاده قرار رفته است:</w:t>
      </w:r>
    </w:p>
    <w:p w:rsidR="00C40745" w:rsidRDefault="009A435E" w:rsidP="009A435E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بخشی از بیماران از مراکز بهداشت معرفی شده و پس از بررسی های انجام شده وارد طرح می شوند. هم چنین </w:t>
      </w:r>
      <w:r w:rsidR="00C40745">
        <w:rPr>
          <w:rFonts w:ascii="Calibri" w:eastAsia="Times New Roman" w:hAnsi="Calibri" w:cs="B Nazanin" w:hint="cs"/>
          <w:sz w:val="24"/>
          <w:szCs w:val="24"/>
          <w:rtl/>
        </w:rPr>
        <w:t xml:space="preserve">طرح دارای یک ادمین در زمینه ثبت می باشد، ادمین طرح </w:t>
      </w:r>
      <w:r w:rsidR="00C40745">
        <w:rPr>
          <w:rFonts w:ascii="Calibri" w:eastAsia="Times New Roman" w:hAnsi="Calibri" w:cs="B Nazanin" w:hint="cs"/>
          <w:sz w:val="24"/>
          <w:szCs w:val="24"/>
          <w:rtl/>
          <w:lang w:bidi="fa-IR"/>
        </w:rPr>
        <w:t>هر 6 ماه</w:t>
      </w:r>
      <w:r w:rsidR="00C40745">
        <w:rPr>
          <w:rFonts w:ascii="Calibri" w:eastAsia="Times New Roman" w:hAnsi="Calibri" w:cs="B Nazanin" w:hint="cs"/>
          <w:sz w:val="24"/>
          <w:szCs w:val="24"/>
          <w:rtl/>
        </w:rPr>
        <w:t xml:space="preserve"> یکبار داد</w:t>
      </w:r>
      <w:r w:rsidR="00C40745">
        <w:rPr>
          <w:rFonts w:ascii="Calibri" w:eastAsia="Times New Roman" w:hAnsi="Calibri" w:cs="B Nazanin" w:hint="cs"/>
          <w:sz w:val="24"/>
          <w:szCs w:val="24"/>
          <w:rtl/>
          <w:lang w:bidi="fa-IR"/>
        </w:rPr>
        <w:t xml:space="preserve">ه </w:t>
      </w:r>
      <w:r w:rsidR="00C40745">
        <w:rPr>
          <w:rFonts w:ascii="Calibri" w:eastAsia="Times New Roman" w:hAnsi="Calibri" w:cs="B Nazanin" w:hint="cs"/>
          <w:sz w:val="24"/>
          <w:szCs w:val="24"/>
          <w:rtl/>
        </w:rPr>
        <w:t>های ثبت را به صورت رندوم بررسی نموده و اشکالات طرح را بررسی نموده و در صورت امکان اشکالات رفع می گردد. داده ها تکرار گیری شده و درصد میسینگ آن ها گزارش و علت آن بررسی می شود. داده های تکراری حذف می گردد و برای رفع میسنیگ داده ها در صورت امکان با بیماران تماس گرفته می شود یا از طریق بررسی مجدد پرونده ها تکمیل می گردد.</w:t>
      </w:r>
    </w:p>
    <w:p w:rsidR="00C40745" w:rsidRDefault="00C40745" w:rsidP="00C40745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ناظر تعیین شده از سوی دانشگاه هر سال داده های ثبت شده در نرم افزار را با  آیتم های زیر بررسی و گزارش خود را به کمیته ثبت بیماری ها  پیامد های سلامت ارائه می 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>د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هد. که گزارش آن به صورت زیر است. </w:t>
      </w:r>
    </w:p>
    <w:p w:rsidR="00C40745" w:rsidRDefault="00C40745" w:rsidP="00C40745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C40745" w:rsidTr="00E15261">
        <w:tc>
          <w:tcPr>
            <w:tcW w:w="1877" w:type="dxa"/>
            <w:vAlign w:val="center"/>
          </w:tcPr>
          <w:p w:rsidR="00C40745" w:rsidRPr="00903C5D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623" w:type="dxa"/>
            <w:vAlign w:val="center"/>
          </w:tcPr>
          <w:p w:rsidR="00C40745" w:rsidRPr="007D544A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623" w:type="dxa"/>
            <w:vAlign w:val="center"/>
          </w:tcPr>
          <w:p w:rsidR="00C40745" w:rsidRPr="007D544A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2131" w:type="dxa"/>
            <w:vAlign w:val="center"/>
          </w:tcPr>
          <w:p w:rsidR="00C40745" w:rsidRPr="00903C5D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020" w:type="dxa"/>
            <w:vAlign w:val="center"/>
          </w:tcPr>
          <w:p w:rsidR="00C40745" w:rsidRPr="00903C5D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965" w:type="dxa"/>
            <w:vAlign w:val="center"/>
          </w:tcPr>
          <w:p w:rsidR="00C40745" w:rsidRPr="00903C5D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711" w:type="dxa"/>
            <w:vAlign w:val="center"/>
          </w:tcPr>
          <w:p w:rsidR="00C40745" w:rsidRPr="007D544A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C40745" w:rsidTr="00E15261">
        <w:tc>
          <w:tcPr>
            <w:tcW w:w="1877" w:type="dxa"/>
            <w:vAlign w:val="center"/>
          </w:tcPr>
          <w:p w:rsidR="00C40745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623" w:type="dxa"/>
            <w:vAlign w:val="center"/>
          </w:tcPr>
          <w:p w:rsidR="00C40745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623" w:type="dxa"/>
            <w:vAlign w:val="center"/>
          </w:tcPr>
          <w:p w:rsidR="00C40745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2131" w:type="dxa"/>
            <w:vAlign w:val="center"/>
          </w:tcPr>
          <w:p w:rsidR="00C40745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اطلاعات افراد کامل ثبت شده است.</w:t>
            </w:r>
          </w:p>
        </w:tc>
        <w:tc>
          <w:tcPr>
            <w:tcW w:w="2020" w:type="dxa"/>
            <w:vAlign w:val="center"/>
          </w:tcPr>
          <w:p w:rsidR="00C40745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10 درصد ناسازگاری در داده ها وجود دارد</w:t>
            </w:r>
          </w:p>
        </w:tc>
        <w:tc>
          <w:tcPr>
            <w:tcW w:w="1965" w:type="dxa"/>
            <w:vAlign w:val="center"/>
          </w:tcPr>
          <w:p w:rsidR="00C40745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به صورت آنلاین وارد می شود</w:t>
            </w:r>
          </w:p>
        </w:tc>
        <w:tc>
          <w:tcPr>
            <w:tcW w:w="1711" w:type="dxa"/>
            <w:vAlign w:val="center"/>
          </w:tcPr>
          <w:p w:rsidR="00C40745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20 درصد</w:t>
            </w:r>
          </w:p>
        </w:tc>
      </w:tr>
    </w:tbl>
    <w:p w:rsidR="00C40745" w:rsidRDefault="00C40745" w:rsidP="00C40745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C40745" w:rsidRDefault="00C40745" w:rsidP="00C40745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C40745" w:rsidTr="00E15261">
        <w:tc>
          <w:tcPr>
            <w:tcW w:w="2616" w:type="dxa"/>
          </w:tcPr>
          <w:p w:rsidR="00C40745" w:rsidRDefault="00C40745" w:rsidP="00E15261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2648" w:type="dxa"/>
          </w:tcPr>
          <w:p w:rsidR="00C40745" w:rsidRDefault="00C40745" w:rsidP="00E15261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613" w:type="dxa"/>
          </w:tcPr>
          <w:p w:rsidR="00C40745" w:rsidRDefault="00C40745" w:rsidP="00E15261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C40745" w:rsidRDefault="00C40745" w:rsidP="00E15261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449" w:type="dxa"/>
          </w:tcPr>
          <w:p w:rsidR="00C40745" w:rsidRPr="007D544A" w:rsidRDefault="00C40745" w:rsidP="00E15261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C40745" w:rsidTr="00E15261">
        <w:tc>
          <w:tcPr>
            <w:tcW w:w="2616" w:type="dxa"/>
            <w:vAlign w:val="center"/>
          </w:tcPr>
          <w:p w:rsidR="00C40745" w:rsidRPr="007D544A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48" w:type="dxa"/>
            <w:vAlign w:val="center"/>
          </w:tcPr>
          <w:p w:rsidR="00C40745" w:rsidRDefault="00C40745" w:rsidP="00E15261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C40745" w:rsidRDefault="00C40745" w:rsidP="00E15261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C40745" w:rsidRDefault="00C40745" w:rsidP="00E15261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C40745" w:rsidRDefault="00C40745" w:rsidP="00E15261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C40745" w:rsidRPr="007D544A" w:rsidRDefault="00C40745" w:rsidP="00C40745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C40745" w:rsidRDefault="00C40745" w:rsidP="00C40745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C40745" w:rsidRPr="009265F1" w:rsidRDefault="00C40745" w:rsidP="00C40745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lastRenderedPageBreak/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C40745" w:rsidRPr="009265F1" w:rsidRDefault="00C40745" w:rsidP="00C40745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000000" w:themeColor="text1"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بسیار خوب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    خوب 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6B505B" w:rsidRDefault="006B505B" w:rsidP="006B505B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accessibility</w:t>
      </w:r>
      <w:r w:rsidRPr="007D544A">
        <w:rPr>
          <w:rFonts w:ascii="Times New Roman" w:eastAsia="Times New Roman" w:hAnsi="Times New Roman" w:cs="B Nazanin"/>
          <w:color w:val="7030A0"/>
          <w:sz w:val="24"/>
          <w:szCs w:val="24"/>
          <w:rtl/>
        </w:rPr>
        <w:t>:</w:t>
      </w:r>
      <w:r w:rsidRPr="007D544A">
        <w:rPr>
          <w:rFonts w:ascii="Times New Roman" w:eastAsia="Times New Roman" w:hAnsi="Times New Roman" w:cs="B Nazanin" w:hint="cs"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این شاخص نشان می‌دهد که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تا چه میزان دسترسی به داده ها امکان پذیر است.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0616" w:type="dxa"/>
        <w:jc w:val="center"/>
        <w:tblLook w:val="04A0" w:firstRow="1" w:lastRow="0" w:firstColumn="1" w:lastColumn="0" w:noHBand="0" w:noVBand="1"/>
      </w:tblPr>
      <w:tblGrid>
        <w:gridCol w:w="520"/>
        <w:gridCol w:w="2508"/>
        <w:gridCol w:w="870"/>
        <w:gridCol w:w="1972"/>
        <w:gridCol w:w="1244"/>
        <w:gridCol w:w="718"/>
        <w:gridCol w:w="897"/>
        <w:gridCol w:w="888"/>
        <w:gridCol w:w="999"/>
      </w:tblGrid>
      <w:tr w:rsidR="004D32E6" w:rsidTr="00BC0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6" w:type="dxa"/>
            <w:gridSpan w:val="9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BC0D08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BC0D08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250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870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1972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1244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71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97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88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999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D07A11" w:rsidTr="004B1E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D07A11" w:rsidRPr="00BC0D08" w:rsidRDefault="00D07A11" w:rsidP="00D07A11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508" w:type="dxa"/>
            <w:vAlign w:val="center"/>
          </w:tcPr>
          <w:p w:rsidR="00D07A11" w:rsidRPr="00D07A11" w:rsidRDefault="00D07A11" w:rsidP="00D07A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D07A11">
              <w:rPr>
                <w:color w:val="000000"/>
                <w:sz w:val="20"/>
                <w:szCs w:val="20"/>
              </w:rPr>
              <w:t>The role of dietary factors in the prevention and management of inflammatory bowel disease: a comprehensive review</w:t>
            </w:r>
          </w:p>
        </w:tc>
        <w:tc>
          <w:tcPr>
            <w:tcW w:w="870" w:type="dxa"/>
            <w:vAlign w:val="center"/>
          </w:tcPr>
          <w:p w:rsidR="00D07A11" w:rsidRPr="00D07A11" w:rsidRDefault="00D07A11" w:rsidP="00D07A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D07A11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972" w:type="dxa"/>
            <w:vAlign w:val="center"/>
          </w:tcPr>
          <w:p w:rsidR="00D07A11" w:rsidRPr="00D07A11" w:rsidRDefault="00D07A11" w:rsidP="00D07A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D07A11">
              <w:rPr>
                <w:sz w:val="20"/>
                <w:szCs w:val="20"/>
              </w:rPr>
              <w:t>Nutrition and Metabolism</w:t>
            </w:r>
          </w:p>
        </w:tc>
        <w:tc>
          <w:tcPr>
            <w:tcW w:w="1244" w:type="dxa"/>
            <w:vAlign w:val="center"/>
          </w:tcPr>
          <w:p w:rsidR="00D07A11" w:rsidRPr="00D07A11" w:rsidRDefault="00D07A11" w:rsidP="00D07A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07A11">
              <w:rPr>
                <w:sz w:val="20"/>
                <w:szCs w:val="20"/>
              </w:rPr>
              <w:t>4.1</w:t>
            </w:r>
          </w:p>
        </w:tc>
        <w:tc>
          <w:tcPr>
            <w:tcW w:w="718" w:type="dxa"/>
            <w:vAlign w:val="center"/>
          </w:tcPr>
          <w:p w:rsidR="00D07A11" w:rsidRPr="00D07A11" w:rsidRDefault="00D07A11" w:rsidP="00D07A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D07A1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7" w:type="dxa"/>
            <w:vAlign w:val="center"/>
          </w:tcPr>
          <w:p w:rsidR="00D07A11" w:rsidRPr="00D07A11" w:rsidRDefault="00D07A11" w:rsidP="00D07A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D07A11">
              <w:rPr>
                <w:rFonts w:ascii="Calibri" w:hAnsi="Calibri" w:cs="B Badr" w:hint="cs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88" w:type="dxa"/>
            <w:vAlign w:val="center"/>
          </w:tcPr>
          <w:p w:rsidR="00D07A11" w:rsidRPr="00D07A11" w:rsidRDefault="00D07A11" w:rsidP="00D07A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D07A11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9" w:type="dxa"/>
            <w:vAlign w:val="center"/>
          </w:tcPr>
          <w:p w:rsidR="00D07A11" w:rsidRPr="00D07A11" w:rsidRDefault="00D07A11" w:rsidP="00D07A1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D07A1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4043765</w:t>
            </w:r>
          </w:p>
        </w:tc>
      </w:tr>
    </w:tbl>
    <w:p w:rsidR="009A116D" w:rsidRDefault="004E3F62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tab/>
      </w: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559"/>
        <w:gridCol w:w="4567"/>
        <w:gridCol w:w="2160"/>
        <w:gridCol w:w="1440"/>
        <w:gridCol w:w="1886"/>
      </w:tblGrid>
      <w:tr w:rsidR="0099304B" w:rsidRPr="0099304B" w:rsidTr="00993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5"/>
            <w:vAlign w:val="center"/>
          </w:tcPr>
          <w:p w:rsidR="004D32E6" w:rsidRPr="0099304B" w:rsidRDefault="004D32E6" w:rsidP="0099304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9304B">
              <w:rPr>
                <w:rFonts w:cs="B Titr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9304B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BC0D08" w:rsidRPr="0099304B" w:rsidRDefault="00BC0D08" w:rsidP="0099304B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4567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60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9304B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40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6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D07A11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D07A11" w:rsidRPr="0099304B" w:rsidRDefault="00D07A11" w:rsidP="00D07A1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567" w:type="dxa"/>
            <w:vAlign w:val="center"/>
          </w:tcPr>
          <w:p w:rsidR="00D07A11" w:rsidRPr="00D07A11" w:rsidRDefault="00D07A11" w:rsidP="00D07A1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D07A1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اثرات تغذیه ای و آزمایشگاهی لیراگلوتاید (آنالوگ طولانی اثر پپتید-1 شبه گلوکاگون انسانی) در کودکان چاق مبتلا به اختلالات طیف اوتیسم</w:t>
            </w:r>
          </w:p>
        </w:tc>
        <w:tc>
          <w:tcPr>
            <w:tcW w:w="2160" w:type="dxa"/>
            <w:vAlign w:val="center"/>
          </w:tcPr>
          <w:p w:rsidR="00D07A11" w:rsidRPr="00D07A11" w:rsidRDefault="00D07A11" w:rsidP="00D07A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D07A1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 تحقیقاتی</w:t>
            </w:r>
          </w:p>
        </w:tc>
        <w:tc>
          <w:tcPr>
            <w:tcW w:w="1440" w:type="dxa"/>
            <w:vAlign w:val="center"/>
          </w:tcPr>
          <w:p w:rsidR="00D07A11" w:rsidRPr="00D07A11" w:rsidRDefault="00D07A11" w:rsidP="00D07A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D07A11">
              <w:rPr>
                <w:rFonts w:ascii="Calibri" w:hAnsi="Calibri" w:cs="B Nazanin" w:hint="cs"/>
                <w:color w:val="000000"/>
                <w:sz w:val="20"/>
                <w:szCs w:val="20"/>
              </w:rPr>
              <w:t>4020029</w:t>
            </w:r>
          </w:p>
        </w:tc>
        <w:tc>
          <w:tcPr>
            <w:tcW w:w="1886" w:type="dxa"/>
            <w:vAlign w:val="center"/>
          </w:tcPr>
          <w:p w:rsidR="00D07A11" w:rsidRPr="00D07A11" w:rsidRDefault="00D07A11" w:rsidP="00D07A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D07A11">
              <w:rPr>
                <w:rFonts w:ascii="Calibri" w:hAnsi="Calibri" w:cs="B Nazanin" w:hint="cs"/>
                <w:color w:val="000000"/>
                <w:sz w:val="20"/>
                <w:szCs w:val="20"/>
              </w:rPr>
              <w:t>1402</w:t>
            </w:r>
          </w:p>
        </w:tc>
      </w:tr>
      <w:tr w:rsidR="00D07A11" w:rsidRPr="0099304B" w:rsidTr="000D6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D07A11" w:rsidRPr="0099304B" w:rsidRDefault="00D07A11" w:rsidP="00D07A1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567" w:type="dxa"/>
            <w:vAlign w:val="center"/>
          </w:tcPr>
          <w:p w:rsidR="00D07A11" w:rsidRPr="00D07A11" w:rsidRDefault="00D07A11" w:rsidP="00D07A1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D07A1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وضعیت تغذیه تکمیلی و ارتباط آن با شاخص های رشد در کودکان 6-23 ماهه شهر مشهد</w:t>
            </w:r>
          </w:p>
        </w:tc>
        <w:tc>
          <w:tcPr>
            <w:tcW w:w="2160" w:type="dxa"/>
            <w:vAlign w:val="center"/>
          </w:tcPr>
          <w:p w:rsidR="00D07A11" w:rsidRPr="00D07A11" w:rsidRDefault="00D07A11" w:rsidP="00D07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D07A1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کارشناس</w:t>
            </w:r>
            <w:r w:rsidRPr="00D07A1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D07A1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ارشد</w:t>
            </w:r>
          </w:p>
        </w:tc>
        <w:tc>
          <w:tcPr>
            <w:tcW w:w="1440" w:type="dxa"/>
            <w:vAlign w:val="center"/>
          </w:tcPr>
          <w:p w:rsidR="00D07A11" w:rsidRPr="00D07A11" w:rsidRDefault="00D07A11" w:rsidP="00D07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D07A11">
              <w:rPr>
                <w:rFonts w:ascii="Calibri" w:hAnsi="Calibri" w:cs="B Nazanin" w:hint="cs"/>
                <w:color w:val="000000"/>
                <w:sz w:val="20"/>
                <w:szCs w:val="20"/>
              </w:rPr>
              <w:t>4032691</w:t>
            </w:r>
          </w:p>
        </w:tc>
        <w:tc>
          <w:tcPr>
            <w:tcW w:w="1886" w:type="dxa"/>
            <w:vAlign w:val="center"/>
          </w:tcPr>
          <w:p w:rsidR="00D07A11" w:rsidRPr="00D07A11" w:rsidRDefault="00D07A11" w:rsidP="00D07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D07A11">
              <w:rPr>
                <w:rFonts w:ascii="Calibri" w:hAnsi="Calibri" w:cs="B Nazanin"/>
                <w:color w:val="000000"/>
                <w:sz w:val="20"/>
                <w:szCs w:val="20"/>
              </w:rPr>
              <w:t>1404/05/01</w:t>
            </w:r>
          </w:p>
        </w:tc>
      </w:tr>
    </w:tbl>
    <w:p w:rsidR="005A60C8" w:rsidRDefault="005A60C8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  <w:bookmarkStart w:id="0" w:name="_GoBack"/>
      <w:bookmarkEnd w:id="0"/>
    </w:p>
    <w:p w:rsidR="005A60C8" w:rsidRDefault="005A60C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633"/>
        <w:gridCol w:w="4403"/>
        <w:gridCol w:w="5576"/>
      </w:tblGrid>
      <w:tr w:rsidR="004D32E6" w:rsidTr="00DC1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lastRenderedPageBreak/>
              <w:t>خلاصه های سیاستی</w:t>
            </w:r>
          </w:p>
        </w:tc>
      </w:tr>
      <w:tr w:rsidR="0099304B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403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5576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6B505B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6B505B" w:rsidRPr="00DC1618" w:rsidRDefault="006B505B" w:rsidP="006B505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403" w:type="dxa"/>
            <w:vAlign w:val="center"/>
          </w:tcPr>
          <w:p w:rsidR="006B505B" w:rsidRPr="006B505B" w:rsidRDefault="006B505B" w:rsidP="006B505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  <w:r w:rsidRPr="006B505B">
              <w:rPr>
                <w:rFonts w:ascii="Calibri" w:hAnsi="Calibri" w:cs="B Nazanin" w:hint="cs"/>
                <w:color w:val="000000"/>
                <w:rtl/>
              </w:rPr>
              <w:t>راه اندازي كلينيك پيگيري مستمر بيماران</w:t>
            </w:r>
          </w:p>
        </w:tc>
        <w:tc>
          <w:tcPr>
            <w:tcW w:w="5576" w:type="dxa"/>
            <w:vAlign w:val="center"/>
          </w:tcPr>
          <w:p w:rsidR="006B505B" w:rsidRPr="006B505B" w:rsidRDefault="006B505B" w:rsidP="006B5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rtl/>
              </w:rPr>
            </w:pPr>
            <w:r w:rsidRPr="006B505B">
              <w:rPr>
                <w:rFonts w:ascii="Calibri" w:hAnsi="Calibri" w:cs="B Nazanin" w:hint="cs"/>
                <w:color w:val="000000"/>
              </w:rPr>
              <w:t> </w:t>
            </w:r>
          </w:p>
        </w:tc>
      </w:tr>
      <w:tr w:rsidR="006B505B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6B505B" w:rsidRPr="00DC1618" w:rsidRDefault="006B505B" w:rsidP="006B505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403" w:type="dxa"/>
            <w:vAlign w:val="center"/>
          </w:tcPr>
          <w:p w:rsidR="006B505B" w:rsidRPr="006B505B" w:rsidRDefault="006B505B" w:rsidP="006B505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  <w:r w:rsidRPr="006B505B">
              <w:rPr>
                <w:rFonts w:ascii="Calibri" w:hAnsi="Calibri" w:cs="B Nazanin" w:hint="cs"/>
                <w:color w:val="000000"/>
                <w:rtl/>
              </w:rPr>
              <w:t>به تصويب رساندن رجيستري دسترسي هاي عروقي در انجمن جراحان عروق ايران و فراهم نمودن مقدمات ثبت كشوري بيماران</w:t>
            </w:r>
          </w:p>
        </w:tc>
        <w:tc>
          <w:tcPr>
            <w:tcW w:w="5576" w:type="dxa"/>
            <w:vAlign w:val="center"/>
          </w:tcPr>
          <w:p w:rsidR="006B505B" w:rsidRPr="006B505B" w:rsidRDefault="006B505B" w:rsidP="006B5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rtl/>
              </w:rPr>
            </w:pPr>
            <w:r w:rsidRPr="006B505B">
              <w:rPr>
                <w:rFonts w:ascii="Calibri" w:hAnsi="Calibri" w:cs="B Nazanin" w:hint="cs"/>
                <w:color w:val="000000"/>
              </w:rPr>
              <w:t> </w:t>
            </w:r>
          </w:p>
        </w:tc>
      </w:tr>
    </w:tbl>
    <w:p w:rsidR="004D32E6" w:rsidRDefault="004D32E6" w:rsidP="004D32E6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Pr="004D32E6" w:rsidRDefault="004D32E6" w:rsidP="004D32E6">
      <w:pPr>
        <w:bidi/>
        <w:rPr>
          <w:rFonts w:cs="B Titr"/>
          <w:color w:val="000000" w:themeColor="text1"/>
          <w:sz w:val="24"/>
          <w:szCs w:val="24"/>
          <w:lang w:bidi="fa-IR"/>
        </w:rPr>
      </w:pPr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2F5" w:rsidRDefault="00F872F5" w:rsidP="003B26D8">
      <w:pPr>
        <w:spacing w:after="0" w:line="240" w:lineRule="auto"/>
      </w:pPr>
      <w:r>
        <w:separator/>
      </w:r>
    </w:p>
  </w:endnote>
  <w:endnote w:type="continuationSeparator" w:id="0">
    <w:p w:rsidR="00F872F5" w:rsidRDefault="00F872F5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2F5" w:rsidRDefault="00F872F5" w:rsidP="003B26D8">
      <w:pPr>
        <w:spacing w:after="0" w:line="240" w:lineRule="auto"/>
      </w:pPr>
      <w:r>
        <w:separator/>
      </w:r>
    </w:p>
  </w:footnote>
  <w:footnote w:type="continuationSeparator" w:id="0">
    <w:p w:rsidR="00F872F5" w:rsidRDefault="00F872F5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454B5"/>
    <w:rsid w:val="00057312"/>
    <w:rsid w:val="00092076"/>
    <w:rsid w:val="000A1BF4"/>
    <w:rsid w:val="000D67E4"/>
    <w:rsid w:val="000F4388"/>
    <w:rsid w:val="001226AC"/>
    <w:rsid w:val="001D6E8B"/>
    <w:rsid w:val="0021707E"/>
    <w:rsid w:val="002B5331"/>
    <w:rsid w:val="002B6C55"/>
    <w:rsid w:val="002B703A"/>
    <w:rsid w:val="002C0C53"/>
    <w:rsid w:val="002D6E6C"/>
    <w:rsid w:val="003267FC"/>
    <w:rsid w:val="0036203B"/>
    <w:rsid w:val="00377558"/>
    <w:rsid w:val="003B26D8"/>
    <w:rsid w:val="003D7B52"/>
    <w:rsid w:val="0043647D"/>
    <w:rsid w:val="004A30C8"/>
    <w:rsid w:val="004D32E6"/>
    <w:rsid w:val="004E3D8F"/>
    <w:rsid w:val="004E3F62"/>
    <w:rsid w:val="004E5C70"/>
    <w:rsid w:val="004F7358"/>
    <w:rsid w:val="005400D4"/>
    <w:rsid w:val="00542C8A"/>
    <w:rsid w:val="005845EB"/>
    <w:rsid w:val="0058477F"/>
    <w:rsid w:val="005A60C8"/>
    <w:rsid w:val="005B5B28"/>
    <w:rsid w:val="00603B14"/>
    <w:rsid w:val="00653E8C"/>
    <w:rsid w:val="00661AFD"/>
    <w:rsid w:val="00683ED2"/>
    <w:rsid w:val="00695DB1"/>
    <w:rsid w:val="006B505B"/>
    <w:rsid w:val="006C02AE"/>
    <w:rsid w:val="006D2333"/>
    <w:rsid w:val="00705A78"/>
    <w:rsid w:val="00712FB9"/>
    <w:rsid w:val="007178D4"/>
    <w:rsid w:val="00723CB8"/>
    <w:rsid w:val="00761414"/>
    <w:rsid w:val="007A50B8"/>
    <w:rsid w:val="007C70C9"/>
    <w:rsid w:val="007F7163"/>
    <w:rsid w:val="00804766"/>
    <w:rsid w:val="00834F58"/>
    <w:rsid w:val="00857865"/>
    <w:rsid w:val="008C2D48"/>
    <w:rsid w:val="00905D19"/>
    <w:rsid w:val="00915E37"/>
    <w:rsid w:val="00950EBF"/>
    <w:rsid w:val="0099304B"/>
    <w:rsid w:val="009A116D"/>
    <w:rsid w:val="009A435E"/>
    <w:rsid w:val="009B2649"/>
    <w:rsid w:val="00AC2373"/>
    <w:rsid w:val="00AD1BEE"/>
    <w:rsid w:val="00B0040C"/>
    <w:rsid w:val="00B23E71"/>
    <w:rsid w:val="00B61CBE"/>
    <w:rsid w:val="00B6494D"/>
    <w:rsid w:val="00B808AA"/>
    <w:rsid w:val="00BA0533"/>
    <w:rsid w:val="00BC0D08"/>
    <w:rsid w:val="00C01281"/>
    <w:rsid w:val="00C04DB6"/>
    <w:rsid w:val="00C40745"/>
    <w:rsid w:val="00C72689"/>
    <w:rsid w:val="00C769AC"/>
    <w:rsid w:val="00C84822"/>
    <w:rsid w:val="00CC6982"/>
    <w:rsid w:val="00D07A11"/>
    <w:rsid w:val="00D1526E"/>
    <w:rsid w:val="00D16364"/>
    <w:rsid w:val="00D72171"/>
    <w:rsid w:val="00DB59BB"/>
    <w:rsid w:val="00DC1618"/>
    <w:rsid w:val="00DD0C33"/>
    <w:rsid w:val="00DD78DB"/>
    <w:rsid w:val="00DE52D7"/>
    <w:rsid w:val="00DF5FC7"/>
    <w:rsid w:val="00E20F00"/>
    <w:rsid w:val="00E93429"/>
    <w:rsid w:val="00EB493C"/>
    <w:rsid w:val="00EF25CF"/>
    <w:rsid w:val="00F10635"/>
    <w:rsid w:val="00F167B3"/>
    <w:rsid w:val="00F379B4"/>
    <w:rsid w:val="00F872F5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5152F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ADAF1-FE99-4B7D-978E-CFC8819DC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6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48</cp:revision>
  <dcterms:created xsi:type="dcterms:W3CDTF">2026-03-08T08:52:00Z</dcterms:created>
  <dcterms:modified xsi:type="dcterms:W3CDTF">2026-03-29T08:31:00Z</dcterms:modified>
</cp:coreProperties>
</file>