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E85661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85661">
              <w:rPr>
                <w:rFonts w:cs="B Titr"/>
                <w:rtl/>
              </w:rPr>
              <w:t>طراح</w:t>
            </w:r>
            <w:r w:rsidRPr="00E85661">
              <w:rPr>
                <w:rFonts w:cs="B Titr" w:hint="cs"/>
                <w:rtl/>
              </w:rPr>
              <w:t>ی</w:t>
            </w:r>
            <w:r w:rsidRPr="00E85661">
              <w:rPr>
                <w:rFonts w:cs="B Titr"/>
                <w:rtl/>
              </w:rPr>
              <w:t xml:space="preserve"> و اجرا</w:t>
            </w:r>
            <w:r w:rsidRPr="00E85661">
              <w:rPr>
                <w:rFonts w:cs="B Titr" w:hint="cs"/>
                <w:rtl/>
              </w:rPr>
              <w:t>ی</w:t>
            </w:r>
            <w:r w:rsidRPr="00E85661">
              <w:rPr>
                <w:rFonts w:cs="B Titr"/>
                <w:rtl/>
              </w:rPr>
              <w:t xml:space="preserve"> سامانه ثبت اطلاعات ب</w:t>
            </w:r>
            <w:r w:rsidRPr="00E85661">
              <w:rPr>
                <w:rFonts w:cs="B Titr" w:hint="cs"/>
                <w:rtl/>
              </w:rPr>
              <w:t>ی</w:t>
            </w:r>
            <w:r w:rsidRPr="00E85661">
              <w:rPr>
                <w:rFonts w:cs="B Titr" w:hint="eastAsia"/>
                <w:rtl/>
              </w:rPr>
              <w:t>ماران</w:t>
            </w:r>
            <w:r w:rsidRPr="00E85661">
              <w:rPr>
                <w:rFonts w:cs="B Titr"/>
                <w:rtl/>
              </w:rPr>
              <w:t xml:space="preserve"> مبتلا به </w:t>
            </w:r>
            <w:r w:rsidRPr="00E85661">
              <w:rPr>
                <w:rFonts w:cs="B Titr"/>
              </w:rPr>
              <w:t>HTLV</w:t>
            </w:r>
            <w:r w:rsidRPr="00E85661">
              <w:rPr>
                <w:rFonts w:cs="B Titr"/>
                <w:rtl/>
              </w:rPr>
              <w:t>1 مراجعه کننده به ب</w:t>
            </w:r>
            <w:r w:rsidRPr="00E85661">
              <w:rPr>
                <w:rFonts w:cs="B Titr" w:hint="cs"/>
                <w:rtl/>
              </w:rPr>
              <w:t>ی</w:t>
            </w:r>
            <w:r w:rsidRPr="00E85661">
              <w:rPr>
                <w:rFonts w:cs="B Titr" w:hint="eastAsia"/>
                <w:rtl/>
              </w:rPr>
              <w:t>مارستان</w:t>
            </w:r>
            <w:r w:rsidRPr="00E85661">
              <w:rPr>
                <w:rFonts w:cs="B Titr"/>
                <w:rtl/>
              </w:rPr>
              <w:t xml:space="preserve"> قائم تحت پوشش دانشگاه علوم پزشک</w:t>
            </w:r>
            <w:r w:rsidRPr="00E85661">
              <w:rPr>
                <w:rFonts w:cs="B Titr" w:hint="cs"/>
                <w:rtl/>
              </w:rPr>
              <w:t>ی</w:t>
            </w:r>
            <w:r w:rsidRPr="00E85661">
              <w:rPr>
                <w:rFonts w:cs="B Titr"/>
                <w:rtl/>
              </w:rPr>
              <w:t xml:space="preserve"> مشهد</w:t>
            </w:r>
            <w:r>
              <w:rPr>
                <w:rFonts w:cs="B Titr" w:hint="cs"/>
                <w:rtl/>
              </w:rPr>
              <w:t xml:space="preserve"> (فاز دوم)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BA6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E85661" w:rsidRDefault="00E85661" w:rsidP="00E85661">
            <w:p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E85661">
              <w:rPr>
                <w:rFonts w:cs="B Nazanin"/>
                <w:b w:val="0"/>
                <w:bCs w:val="0"/>
                <w:rtl/>
              </w:rPr>
              <w:t>ثبت ب</w:t>
            </w:r>
            <w:r w:rsidRPr="00E85661">
              <w:rPr>
                <w:rFonts w:cs="B Nazanin" w:hint="cs"/>
                <w:b w:val="0"/>
                <w:bCs w:val="0"/>
                <w:rtl/>
              </w:rPr>
              <w:t>ی</w:t>
            </w:r>
            <w:r w:rsidRPr="00E85661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E85661">
              <w:rPr>
                <w:rFonts w:cs="B Nazanin"/>
                <w:b w:val="0"/>
                <w:bCs w:val="0"/>
                <w:rtl/>
              </w:rPr>
              <w:t xml:space="preserve"> مبتلا به </w:t>
            </w:r>
            <w:r w:rsidRPr="00E85661">
              <w:rPr>
                <w:rFonts w:cs="B Nazanin"/>
                <w:b w:val="0"/>
                <w:bCs w:val="0"/>
              </w:rPr>
              <w:t>HAM/TSP</w:t>
            </w:r>
            <w:r w:rsidRPr="00E85661">
              <w:rPr>
                <w:rFonts w:cs="B Nazanin"/>
                <w:b w:val="0"/>
                <w:bCs w:val="0"/>
                <w:rtl/>
              </w:rPr>
              <w:t xml:space="preserve"> ناش</w:t>
            </w:r>
            <w:r w:rsidRPr="00E85661">
              <w:rPr>
                <w:rFonts w:cs="B Nazanin" w:hint="cs"/>
                <w:b w:val="0"/>
                <w:bCs w:val="0"/>
                <w:rtl/>
              </w:rPr>
              <w:t>ی</w:t>
            </w:r>
            <w:r w:rsidRPr="00E85661">
              <w:rPr>
                <w:rFonts w:cs="B Nazanin"/>
                <w:b w:val="0"/>
                <w:bCs w:val="0"/>
                <w:rtl/>
              </w:rPr>
              <w:t xml:space="preserve"> از از ابتلا به و</w:t>
            </w:r>
            <w:r w:rsidRPr="00E85661">
              <w:rPr>
                <w:rFonts w:cs="B Nazanin" w:hint="cs"/>
                <w:b w:val="0"/>
                <w:bCs w:val="0"/>
                <w:rtl/>
              </w:rPr>
              <w:t>ی</w:t>
            </w:r>
            <w:r w:rsidRPr="00E85661">
              <w:rPr>
                <w:rFonts w:cs="B Nazanin" w:hint="eastAsia"/>
                <w:b w:val="0"/>
                <w:bCs w:val="0"/>
                <w:rtl/>
              </w:rPr>
              <w:t>روس</w:t>
            </w:r>
            <w:r w:rsidRPr="00E85661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E85661">
              <w:rPr>
                <w:rFonts w:cs="B Nazanin"/>
                <w:b w:val="0"/>
                <w:bCs w:val="0"/>
              </w:rPr>
              <w:t>HTLV-</w:t>
            </w:r>
            <w:r w:rsidRPr="00E85661">
              <w:rPr>
                <w:rFonts w:cs="B Nazanin"/>
                <w:b w:val="0"/>
                <w:bCs w:val="0"/>
                <w:rtl/>
              </w:rPr>
              <w:t>1 مراجعه کننده به مرکز درمان</w:t>
            </w:r>
            <w:r w:rsidRPr="00E85661">
              <w:rPr>
                <w:rFonts w:cs="B Nazanin" w:hint="cs"/>
                <w:b w:val="0"/>
                <w:bCs w:val="0"/>
                <w:rtl/>
              </w:rPr>
              <w:t>ی</w:t>
            </w:r>
            <w:r w:rsidRPr="00E85661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E85661">
              <w:rPr>
                <w:rFonts w:cs="B Nazanin" w:hint="cs"/>
                <w:b w:val="0"/>
                <w:bCs w:val="0"/>
                <w:rtl/>
              </w:rPr>
              <w:t>ی</w:t>
            </w:r>
            <w:r w:rsidRPr="00E85661">
              <w:rPr>
                <w:rFonts w:cs="B Nazanin" w:hint="eastAsia"/>
                <w:b w:val="0"/>
                <w:bCs w:val="0"/>
                <w:rtl/>
              </w:rPr>
              <w:t>مارستان</w:t>
            </w:r>
            <w:r w:rsidRPr="00E85661">
              <w:rPr>
                <w:rFonts w:cs="B Nazanin"/>
                <w:b w:val="0"/>
                <w:bCs w:val="0"/>
                <w:rtl/>
              </w:rPr>
              <w:t xml:space="preserve"> قا</w:t>
            </w:r>
            <w:r w:rsidRPr="00E85661">
              <w:rPr>
                <w:rFonts w:cs="B Nazanin" w:hint="cs"/>
                <w:b w:val="0"/>
                <w:bCs w:val="0"/>
                <w:rtl/>
              </w:rPr>
              <w:t>ی</w:t>
            </w:r>
            <w:r w:rsidRPr="00E85661">
              <w:rPr>
                <w:rFonts w:cs="B Nazanin" w:hint="eastAsia"/>
                <w:b w:val="0"/>
                <w:bCs w:val="0"/>
                <w:rtl/>
              </w:rPr>
              <w:t>م</w:t>
            </w:r>
            <w:r w:rsidRPr="00E85661">
              <w:rPr>
                <w:rFonts w:cs="B Nazanin"/>
                <w:b w:val="0"/>
                <w:bCs w:val="0"/>
                <w:rtl/>
              </w:rPr>
              <w:t xml:space="preserve"> مشهد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E85661" w:rsidP="002B5331">
            <w:pPr>
              <w:bidi/>
              <w:jc w:val="both"/>
              <w:rPr>
                <w:rFonts w:cs="B Nazanin"/>
                <w:rtl/>
              </w:rPr>
            </w:pPr>
            <w:r w:rsidRPr="00E8566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تمام</w:t>
            </w:r>
            <w:r w:rsidRPr="00E8566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8566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E8566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8566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E8566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</w:t>
            </w:r>
            <w:r w:rsidRPr="00E85661">
              <w:rPr>
                <w:rFonts w:ascii="Calibri" w:hAnsi="Calibri" w:cs="B Nazanin"/>
                <w:b w:val="0"/>
                <w:bCs w:val="0"/>
                <w:color w:val="000000"/>
              </w:rPr>
              <w:t>HTLV</w:t>
            </w:r>
            <w:r w:rsidRPr="00E8566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1 مراجعه کننده به درمانگاه نورولوژ</w:t>
            </w:r>
            <w:r w:rsidRPr="00E8566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8566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اعصاب کل</w:t>
            </w:r>
            <w:r w:rsidRPr="00E8566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8566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E8566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8566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E8566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</w:t>
            </w:r>
            <w:r w:rsidRPr="00E8566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8566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ژه</w:t>
            </w:r>
            <w:r w:rsidRPr="00E8566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وارد مطالعه خواهند شد و اطلاعات مربوط به آنها در سامانه مربوطه که طراح</w:t>
            </w:r>
            <w:r w:rsidRPr="00E8566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8566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شد به صورت آنلا</w:t>
            </w:r>
            <w:r w:rsidRPr="00E8566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8566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E8566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خواهد شد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E85661" w:rsidRPr="00E85661" w:rsidRDefault="00E85661" w:rsidP="00E85661">
            <w:pPr>
              <w:bidi/>
              <w:ind w:left="80"/>
              <w:jc w:val="both"/>
              <w:rPr>
                <w:rFonts w:cs="B Nazanin"/>
                <w:b w:val="0"/>
                <w:bCs w:val="0"/>
                <w:lang w:bidi="fa-IR"/>
              </w:rPr>
            </w:pP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>تمام آ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 w:hint="eastAsia"/>
                <w:b w:val="0"/>
                <w:bCs w:val="0"/>
                <w:rtl/>
                <w:lang w:bidi="fa-IR"/>
              </w:rPr>
              <w:t>تم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ها و سوالات مرتبط درج در پرسشنامه کاغذ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پس از بررس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مقالات مرتبط، بررس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سا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 w:hint="eastAsia"/>
                <w:b w:val="0"/>
                <w:bCs w:val="0"/>
                <w:rtl/>
                <w:lang w:bidi="fa-IR"/>
              </w:rPr>
              <w:t>ر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رج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 w:hint="eastAsia"/>
                <w:b w:val="0"/>
                <w:bCs w:val="0"/>
                <w:rtl/>
                <w:lang w:bidi="fa-IR"/>
              </w:rPr>
              <w:t>ستر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ها، و ز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 w:hint="eastAsia"/>
                <w:b w:val="0"/>
                <w:bCs w:val="0"/>
                <w:rtl/>
                <w:lang w:bidi="fa-IR"/>
              </w:rPr>
              <w:t>ر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نظر اسات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 w:hint="eastAsia"/>
                <w:b w:val="0"/>
                <w:bCs w:val="0"/>
                <w:rtl/>
                <w:lang w:bidi="fa-IR"/>
              </w:rPr>
              <w:t>د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صاحب نظر در ا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زم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 w:hint="eastAsia"/>
                <w:b w:val="0"/>
                <w:bCs w:val="0"/>
                <w:rtl/>
                <w:lang w:bidi="fa-IR"/>
              </w:rPr>
              <w:t>نه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طراح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شده است. لذا راه انداز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سامانه رج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 w:hint="eastAsia"/>
                <w:b w:val="0"/>
                <w:bCs w:val="0"/>
                <w:rtl/>
                <w:lang w:bidi="fa-IR"/>
              </w:rPr>
              <w:t>ستر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بر رو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سا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دانشگاه علوم پزشک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در راستا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هدف قبل</w:t>
            </w:r>
            <w:r w:rsidRPr="00E8566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E85661">
              <w:rPr>
                <w:rFonts w:cs="B Nazanin"/>
                <w:b w:val="0"/>
                <w:bCs w:val="0"/>
                <w:rtl/>
                <w:lang w:bidi="fa-IR"/>
              </w:rPr>
              <w:t xml:space="preserve"> است</w:t>
            </w:r>
            <w:r>
              <w:rPr>
                <w:rFonts w:cs="B Nazanin" w:hint="cs"/>
                <w:b w:val="0"/>
                <w:bCs w:val="0"/>
                <w:rtl/>
                <w:lang w:bidi="fa-IR"/>
              </w:rPr>
              <w:t>.</w:t>
            </w:r>
          </w:p>
          <w:p w:rsidR="0021707E" w:rsidRPr="002D6E6C" w:rsidRDefault="0021707E" w:rsidP="00E85661">
            <w:pPr>
              <w:bidi/>
              <w:ind w:left="8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21707E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405F5" w:rsidP="00E85661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E85661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1D0425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64" w:type="pct"/>
            <w:vAlign w:val="center"/>
          </w:tcPr>
          <w:p w:rsidR="001D0425" w:rsidRPr="00C04DB6" w:rsidRDefault="001D0425" w:rsidP="001D042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E85661" w:rsidRDefault="00E85661" w:rsidP="00E85661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  <w:lang w:bidi="fa-IR"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داده ها ابتدا توسط پزشک درمان </w:t>
      </w:r>
      <w:r>
        <w:rPr>
          <w:rFonts w:ascii="Calibri" w:eastAsia="Times New Roman" w:hAnsi="Calibri" w:cs="B Nazanin"/>
          <w:sz w:val="24"/>
          <w:szCs w:val="24"/>
        </w:rPr>
        <w:t>HTLV-1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 در فرم های کاغذی وارد می شود و سپس توسط کارشناس ثبت که از ابتدا در انجام طرح همکاری داشته است وارد می شود. کارشناس ثبت با تمام بیماران در ارتباط بوده و در صورت نیاز و یا در موارد اورژانسی بیماران با ایشان تماس می گیرند.</w:t>
      </w:r>
    </w:p>
    <w:p w:rsidR="00E85661" w:rsidRDefault="00E85661" w:rsidP="00E85661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  <w:lang w:bidi="fa-IR"/>
        </w:rPr>
      </w:pP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مجری طرح بر روند بیماران ثبت شده نظارت شده و به صورت تصادفی داده های ثبت شده را کنترل می نمایند. گزارش داد های ثبت شده نیز هر چند ماه یکبار بسته به درخواست مجری گزارش گرفته شده و بررسی می شود. با توجه به خاص بودن نوع بیماری داده  تکراری در بین داده وجود نداشته و میسینیگ داد ها به دلیل ارتباط نزدیک بیماران با تیم ثبت کننده در حد صفر است.</w:t>
      </w:r>
    </w:p>
    <w:p w:rsidR="00E85661" w:rsidRDefault="00E85661" w:rsidP="00E85661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دانشگاه سالی یکبار گزارش داده های ثبت را بررسی می نماید که خلاصه آن به صورت زیر است: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E85661" w:rsidTr="002912E2">
        <w:tc>
          <w:tcPr>
            <w:tcW w:w="1877" w:type="dxa"/>
            <w:vAlign w:val="center"/>
          </w:tcPr>
          <w:p w:rsidR="00E85661" w:rsidRPr="00903C5D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E85661" w:rsidRPr="007D544A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E85661" w:rsidRPr="007D544A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E85661" w:rsidRPr="00903C5D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E85661" w:rsidRPr="00903C5D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E85661" w:rsidRPr="00903C5D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E85661" w:rsidRPr="007D544A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E85661" w:rsidTr="002912E2">
        <w:tc>
          <w:tcPr>
            <w:tcW w:w="1877" w:type="dxa"/>
            <w:vAlign w:val="center"/>
          </w:tcPr>
          <w:p w:rsidR="00E85661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E85661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E85661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E85661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E85661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E85661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به صورت آنلاین وارد می شود</w:t>
            </w:r>
          </w:p>
        </w:tc>
        <w:tc>
          <w:tcPr>
            <w:tcW w:w="1711" w:type="dxa"/>
            <w:vAlign w:val="center"/>
          </w:tcPr>
          <w:p w:rsidR="00E85661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</w:t>
            </w:r>
          </w:p>
        </w:tc>
      </w:tr>
    </w:tbl>
    <w:p w:rsidR="00E85661" w:rsidRDefault="00E85661" w:rsidP="00E85661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E85661" w:rsidRDefault="00E85661" w:rsidP="00E85661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E85661" w:rsidTr="002912E2">
        <w:tc>
          <w:tcPr>
            <w:tcW w:w="2616" w:type="dxa"/>
          </w:tcPr>
          <w:p w:rsidR="00E85661" w:rsidRDefault="00E85661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E85661" w:rsidRDefault="00E85661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E85661" w:rsidRDefault="00E85661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E85661" w:rsidRDefault="00E85661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E85661" w:rsidRPr="007D544A" w:rsidRDefault="00E85661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E85661" w:rsidTr="002912E2">
        <w:tc>
          <w:tcPr>
            <w:tcW w:w="2616" w:type="dxa"/>
            <w:vAlign w:val="center"/>
          </w:tcPr>
          <w:p w:rsidR="00E85661" w:rsidRPr="007D544A" w:rsidRDefault="00E8566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E85661" w:rsidRDefault="00E85661" w:rsidP="002912E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E85661" w:rsidRDefault="00E85661" w:rsidP="002912E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E85661" w:rsidRDefault="00E85661" w:rsidP="002912E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E85661" w:rsidRDefault="00E85661" w:rsidP="002912E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E85661" w:rsidRPr="007D544A" w:rsidRDefault="00E85661" w:rsidP="00E85661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E85661" w:rsidRDefault="00E85661" w:rsidP="00E85661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E85661" w:rsidRPr="009265F1" w:rsidRDefault="00E85661" w:rsidP="00E85661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E85661" w:rsidRPr="009265F1" w:rsidRDefault="00E85661" w:rsidP="00E85661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lastRenderedPageBreak/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1542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3150"/>
        <w:gridCol w:w="898"/>
        <w:gridCol w:w="2661"/>
        <w:gridCol w:w="1183"/>
        <w:gridCol w:w="678"/>
        <w:gridCol w:w="821"/>
        <w:gridCol w:w="605"/>
        <w:gridCol w:w="1026"/>
      </w:tblGrid>
      <w:tr w:rsidR="004D32E6" w:rsidTr="00351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2" w:type="dxa"/>
            <w:gridSpan w:val="9"/>
            <w:vAlign w:val="center"/>
          </w:tcPr>
          <w:p w:rsidR="004D32E6" w:rsidRDefault="004D32E6" w:rsidP="00CC6069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CC6069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150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98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2661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183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678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05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1026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BC0D08" w:rsidRDefault="00E85661" w:rsidP="00E8566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(Role of IL-21 in HTLV-1 infections with emphasis on HTLV-1- associated myelopathy/tropical spastic paraparesis (HAM/TSP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Medical microbiology and immunology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3.093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BC0D08" w:rsidRDefault="00E85661" w:rsidP="00E8566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Altered Expression of Cell Cycle Regulators in Adult T-Cell Leukemia/ Lymphoma Patients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Reports of Biochemistry and Molecular Biology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*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BC0D08" w:rsidRDefault="00E85661" w:rsidP="00E8566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Altered expression of CXCR3 and CCR6 and their ligands in HTLV-1 carriers and HAM/TSP patients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JOURNAL OF MEDICAL VIROLOGY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1.935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BC0D08" w:rsidRDefault="00E85661" w:rsidP="00E8566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Assessment of HTLV</w:t>
            </w:r>
            <w:r w:rsidRPr="00E85661">
              <w:rPr>
                <w:color w:val="000000"/>
                <w:sz w:val="20"/>
                <w:szCs w:val="20"/>
              </w:rPr>
              <w:noBreakHyphen/>
              <w:t>1 proviral load, LAT, BIM, c</w:t>
            </w:r>
            <w:r w:rsidRPr="00E85661">
              <w:rPr>
                <w:color w:val="000000"/>
                <w:sz w:val="20"/>
                <w:szCs w:val="20"/>
              </w:rPr>
              <w:noBreakHyphen/>
              <w:t>FOS and RAD51 gene expression in adult T cell leukemia/lymphoma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Medical microbiology and immunology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3.093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BC0D08" w:rsidRDefault="00E85661" w:rsidP="00E8566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Evaluation of the role of TAX, HBZ, and HTLV-1 proviral load on the survival of ATLL patients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Blood Research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*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BC0D08" w:rsidRDefault="00E85661" w:rsidP="00E8566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HTLV-1-host interactions on the development of adult T cell leukemia/ lymphoma: virus and host gene expressions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BMC cancer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3.49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BC0D08" w:rsidRDefault="00E85661" w:rsidP="00E8566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Interferon lambda family along with HTLV-1 proviral load, tax, and HBZ implicated in the pathogenesis of myelopathy/tropical spastic paraparesis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Neurodegenerative Diseases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2.785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BC0D08" w:rsidRDefault="00E85661" w:rsidP="00E8566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 xml:space="preserve"> Molecular targeting for treatment of human T-lymphotropic virus type 1 infection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Biomedicine &amp; pharmacotherapy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3.743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An insight to HTLV</w:t>
            </w:r>
            <w:r w:rsidRPr="00E85661">
              <w:rPr>
                <w:color w:val="000000"/>
                <w:sz w:val="20"/>
                <w:szCs w:val="20"/>
              </w:rPr>
              <w:noBreakHyphen/>
              <w:t>1</w:t>
            </w:r>
            <w:r w:rsidRPr="00E85661">
              <w:rPr>
                <w:color w:val="000000"/>
                <w:sz w:val="20"/>
                <w:szCs w:val="20"/>
              </w:rPr>
              <w:noBreakHyphen/>
              <w:t>associated myelopathy/ tropical spastic paraparesis (HAM/TSP) pathogenesis; evidence from high</w:t>
            </w:r>
            <w:r w:rsidRPr="00E85661">
              <w:rPr>
                <w:color w:val="000000"/>
                <w:sz w:val="20"/>
                <w:szCs w:val="20"/>
              </w:rPr>
              <w:noBreakHyphen/>
              <w:t>throughput data integration and meta</w:t>
            </w:r>
            <w:r w:rsidRPr="00E85661">
              <w:rPr>
                <w:color w:val="000000"/>
                <w:sz w:val="20"/>
                <w:szCs w:val="20"/>
              </w:rPr>
              <w:noBreakHyphen/>
              <w:t>analysis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Retrovirology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3.744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Complete sequence of human T cell leukemia virus type 1 in ATLL patients from Northeast Iran, Mashhad revealed a prematurely terminated protease and an elongated pX open reading frame III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Infection, genetics and evolution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2.611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 xml:space="preserve">HTLV-1-infected asymptomatic carriers compared to HAM/TSP </w:t>
            </w:r>
            <w:r w:rsidRPr="00E85661">
              <w:rPr>
                <w:color w:val="000000"/>
                <w:sz w:val="20"/>
                <w:szCs w:val="20"/>
              </w:rPr>
              <w:lastRenderedPageBreak/>
              <w:t>patients over-express the apoptosis- and cytotoxicity-related molecules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Medical Microbiology and Immunology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2.96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12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Role of Receptors for Advanced Glycation End Products and High-Mobility Group Box 1 in the Outcome of Human T Cell Lymphotropic Type 1 Infection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Viral immunology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1.417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Acupuncture in the treatment of HTLV-I-associated myelopathy / tropical spastic Paraparesis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Journal of NeuroVirology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2.354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High proviral load of human T cell lymphotropic virus type-1 facilitates coronary artery diseases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Iranian Journal of Basic Medical Sciences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2.146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Interaction of perforin and granzyme B and HTLV-1 viral factors is associated with Adult T cell Leukemia development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Iranian Journal of Basic Medical Sciences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2.146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Pr="00BC0D08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Phylogenetic and phylodynamic study of Human T-cell lymphotropic virus Type 1 (HTLV-1) in Iran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Infection Genetics and Evolution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2.773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Synergy between parthenolide and arsenic trioxide in adult T-cell leukemia/lymphoma cells in vitro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Iranian Journal of Basic Medical Sciences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2.146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The IL-18, IL-12, and IFN-γ Expression in HTLV-1-associated Myelopathy/Tropical Spastic Paraparesis (HAM/TSP) Patients, HTLV-1 Carriers, and Healthy Subjects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Journal of NeuroVirology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2.354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The Role of Chemokines in the Pathogenesis of HTLV-1.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Frontiers in microbiology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4.235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  <w:rtl/>
              </w:rPr>
              <w:t>کتاب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  <w:rtl/>
              </w:rPr>
              <w:t xml:space="preserve"> چاپ کتاب دوم     </w:t>
            </w:r>
            <w:r w:rsidRPr="00E85661">
              <w:rPr>
                <w:sz w:val="20"/>
                <w:szCs w:val="20"/>
              </w:rPr>
              <w:t>HTLV-</w:t>
            </w:r>
            <w:r w:rsidRPr="00E85661">
              <w:rPr>
                <w:sz w:val="20"/>
                <w:szCs w:val="20"/>
                <w:rtl/>
              </w:rPr>
              <w:t xml:space="preserve">1  و بیماریهای وابسته 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E8566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planning and management to control and eliminate HTLV-1infection in Iran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Iranian Journal of Basic Medical Sciences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2.146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Assess the Knowledge of Medical Students About HTLV-1 in Mashhad University of Medical Science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Frontiers in Health Informatics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Scopus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Awareness of Laboratory Students of Mashhad University of Medical Sciences About Human T-cell Lymphotropic Virus Type 1 (HTLV-1)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  <w:rtl/>
              </w:rPr>
              <w:t>مجله علوم پیراپزشکی و بهداشت نظامی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E85661">
              <w:rPr>
                <w:sz w:val="20"/>
                <w:szCs w:val="20"/>
              </w:rPr>
              <w:t>index copernicus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Development of a Novel HTLV-1 Protease: Human Fcγ1 Recombinant Fusion Molecule in the CHO Eukaryotic Expression System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Applied Biochemistry and Biotechnology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3.094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 xml:space="preserve">Evaluating mRNA expression of Tax, B chain of PDGF and PDGF-β </w:t>
            </w:r>
            <w:r w:rsidRPr="00E85661">
              <w:rPr>
                <w:color w:val="000000"/>
                <w:sz w:val="20"/>
                <w:szCs w:val="20"/>
              </w:rPr>
              <w:lastRenderedPageBreak/>
              <w:t>receptor as well as HTLV-I proviral load in ATL patients and healthy carriers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Journal of Medical Virology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2.021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26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Evaluation of antioxidant status and oxidative stress markers in HTLV-1 infected individuals: correlation with the severity of virus-induced complications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Journal of Medical Microbiology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2.472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27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Evaluation of interleukin-32 and cyclooxygenase-2 expression in HAM/TSP patients and HTLV-1 asymptomatic carriers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Iranian Journal of Basic Medical Sciences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2.699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28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Glutathione reductase system changes in HTLV-1 infected patients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Virusdisease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PMC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HTLV, a multi organ oncovirus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Microbial pathogenesis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3.738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Molecular insight into the study of adult T-cell leukemia/lymphoma (ATLL): Ten-year studies on HTLV-1 associated diseases in an endemic region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Gene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3.913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31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Th17 Cells and Tregs in HTLV-1 Infection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Journal of Clinical and Nursing Research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32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  <w:rtl/>
              </w:rPr>
              <w:t xml:space="preserve">آنچه باید درباره ویروس سلول </w:t>
            </w:r>
            <w:r w:rsidRPr="00E85661">
              <w:rPr>
                <w:color w:val="000000"/>
                <w:sz w:val="20"/>
                <w:szCs w:val="20"/>
              </w:rPr>
              <w:t>HTLV-</w:t>
            </w:r>
            <w:r w:rsidRPr="00E85661">
              <w:rPr>
                <w:color w:val="000000"/>
                <w:sz w:val="20"/>
                <w:szCs w:val="20"/>
                <w:rtl/>
              </w:rPr>
              <w:t>1</w:t>
            </w:r>
            <w:r w:rsidRPr="00E85661">
              <w:rPr>
                <w:color w:val="000000"/>
                <w:sz w:val="20"/>
                <w:szCs w:val="20"/>
              </w:rPr>
              <w:t xml:space="preserve">) T ) </w:t>
            </w:r>
            <w:r w:rsidRPr="00E85661">
              <w:rPr>
                <w:color w:val="000000"/>
                <w:sz w:val="20"/>
                <w:szCs w:val="20"/>
                <w:rtl/>
              </w:rPr>
              <w:t>بدانیم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  <w:rtl/>
              </w:rPr>
              <w:t>کتاب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E8566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33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Association Between HTLV-1 Infection and Nasopharyngeal Carcinoma: A Case-Control Study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Reports of Radiotherapy and Oncology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index copernicus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34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Pentraxin 3, a serum biomarker in human T‐cell lymphotropic virus type‐1‐associated myelopathy patients and asymptomatic carriers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Medical Microbiology and Immunology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5.4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35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Rigosertib is more potent than wortmannin and rapamycin against adult T-cell leukemia-lymphoma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BioFactors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6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36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Serum Evaluation of Human T-lymphotropic Virus Type 1 and 2 (HTLV-I/II) and Human Immunodeficiency Virus (HIV) in Patients with Multiple Sclerosis (MS)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Archives of Neuroscience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ISI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37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The Barriers of Coping with HTLV-1-Associated Myelopathy/Tropical Spastic Paraparesis: A Content Analysis Study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Evidence Based Care Journal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Scopus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38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Cannabinoid receptors as new targets for HTLV-1 associated myelopathy (HAM/TSP) treatment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Multiple Sclerosis and Related Disorders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2.9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39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Correlation Between TWEAK Serum Level and HTLV-1 Proviral Load in HAM/TSP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Viral Immunology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1.5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40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Effects of probiotics on clinical manifestations and inflammatory markers in HTLV-1-associated myelopathy/tropical spastic paraparesis: A triple blind randomized, placebo controlled trial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Cytokine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3.7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3512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41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HTLV1 Infection in Patients with Common Endogenous Dermatitis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Journal of Iranian Medical Council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Scopus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E85661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42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Astonish yourself while worrying about another: Patients' reactions of HTLV-1-associated myelopathy/tropical spastic paraparesis diagnosis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Caspian Journal of Internal Medicine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0.8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/>
                <w:color w:val="000000"/>
                <w:sz w:val="20"/>
                <w:szCs w:val="20"/>
              </w:rPr>
              <w:t>4040067</w:t>
            </w:r>
          </w:p>
        </w:tc>
      </w:tr>
      <w:tr w:rsidR="00E85661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E85661" w:rsidRPr="0099304B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43</w:t>
            </w:r>
          </w:p>
        </w:tc>
        <w:tc>
          <w:tcPr>
            <w:tcW w:w="315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E85661">
              <w:rPr>
                <w:color w:val="000000"/>
                <w:sz w:val="20"/>
                <w:szCs w:val="20"/>
              </w:rPr>
              <w:t>Safety and efficacy of teriflunomide on clinical course, and laboratory findings in patients with HTLV‐1‐associated myelopathy/tropical spastic paraparesis: a triple‐blind study</w:t>
            </w:r>
          </w:p>
        </w:tc>
        <w:tc>
          <w:tcPr>
            <w:tcW w:w="89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66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Journal of Neurology</w:t>
            </w:r>
          </w:p>
        </w:tc>
        <w:tc>
          <w:tcPr>
            <w:tcW w:w="1183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5661">
              <w:rPr>
                <w:sz w:val="20"/>
                <w:szCs w:val="20"/>
              </w:rPr>
              <w:t>4.8</w:t>
            </w:r>
          </w:p>
        </w:tc>
        <w:tc>
          <w:tcPr>
            <w:tcW w:w="678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5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Badr"/>
                <w:color w:val="000000"/>
                <w:sz w:val="20"/>
                <w:szCs w:val="20"/>
              </w:rPr>
              <w:t>4040671</w:t>
            </w:r>
          </w:p>
        </w:tc>
      </w:tr>
    </w:tbl>
    <w:p w:rsidR="009A116D" w:rsidRDefault="009A116D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1427" w:type="dxa"/>
        <w:jc w:val="center"/>
        <w:tblLook w:val="04A0" w:firstRow="1" w:lastRow="0" w:firstColumn="1" w:lastColumn="0" w:noHBand="0" w:noVBand="1"/>
      </w:tblPr>
      <w:tblGrid>
        <w:gridCol w:w="558"/>
        <w:gridCol w:w="5388"/>
        <w:gridCol w:w="2158"/>
        <w:gridCol w:w="1439"/>
        <w:gridCol w:w="1884"/>
      </w:tblGrid>
      <w:tr w:rsidR="0099304B" w:rsidRPr="00934B4E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7" w:type="dxa"/>
            <w:gridSpan w:val="5"/>
            <w:vAlign w:val="center"/>
          </w:tcPr>
          <w:p w:rsidR="004D32E6" w:rsidRPr="00934B4E" w:rsidRDefault="004D32E6" w:rsidP="00934B4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4B4E">
              <w:rPr>
                <w:rFonts w:cs="B Nazanin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BC0D08" w:rsidRPr="00934B4E" w:rsidRDefault="00BC0D08" w:rsidP="00934B4E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5396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34B4E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E85661" w:rsidRPr="00934B4E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تظاهرات دهانی و سلامت دهان در بیماران مبتلا به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 مراجعه کننده به بیمارستان قائم شهر مشهد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4011344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E85661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فراوانی و علائم بالینی رادیکولوپاتی در بیماران مبتلا به پاراپارزی اسپاستیک همراه با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(HAM/TSP)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ناقلین بدون علامت (نیماد)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4010541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E85661" w:rsidRPr="00934B4E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طراحی و ارزیابی پورتال بیمار برای بیماران مبتلا به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ارشد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4001255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E85661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فیلوژنتیکی و فیلودینامیکی ویروس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ایران و مقایسۀ میزان پرووایرال لود با ویژگی های ژنتیکی ویروس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4000826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E85661" w:rsidRPr="00934B4E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سطح سرمی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PTX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3 در بیماران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HAM/TSP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ناقلین سالم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990557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E85661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میزان سطح سرمی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Tweak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بیان پروویرال لود در بیماران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HAM/TSP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ناقلین سالم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990458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E85661" w:rsidRPr="00934B4E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فراوانی ابتلا به بیماری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COVID-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19 در افراد آلوده به ویروس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1ثبت شده در رجیستری دانشگاه علوم پزشکی مشهد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990236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E85661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سطح سرمی فاکتور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NFL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بیماران مبتلا به میلوپاتی ناشی از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990459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E85661" w:rsidRPr="00934B4E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بررسی ایمنی و اثر داروی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Teriflunomide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برعلایم بالینی، فاکتورهای التهابی و ویروسی دربیماران مبتلا به میلوپاتی ناشی از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990459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E85661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میزان بیان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S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PR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CCL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19, و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CCR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7 در ناقلین ویروس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 و بیماران مبتلا به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HAM/TSP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کارشناس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ارشد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980604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E85661" w:rsidRPr="00934B4E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Evaluation of serum levels of CCL-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7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and CCL-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16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and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expression of CCR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in HAM/TSP patients and carriers of 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E85661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12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اثر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Dalfampridine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بر اختلال راه رفتن در بیماران مبتلا به میلوپاتی ناشی از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4020408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E85661" w:rsidRPr="00934B4E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اثر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Solifenacin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بر علایم ادراری در بیماران مبتلا به میلوپاتی ناشی از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980060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1398</w:t>
            </w:r>
          </w:p>
        </w:tc>
      </w:tr>
      <w:tr w:rsidR="00E85661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فراوانی اختلالات عملکرد جنسی در بیماران آلوده به ویروس لنفوتروپیک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T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انسانی تیپ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ارتباط آن با علایم ادراری و حرکتی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980008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1398</w:t>
            </w:r>
          </w:p>
        </w:tc>
      </w:tr>
      <w:tr w:rsidR="00E85661" w:rsidRPr="00934B4E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ارتباط بین عملکرد شناختی با بیماری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1398</w:t>
            </w:r>
          </w:p>
        </w:tc>
      </w:tr>
      <w:tr w:rsidR="00E85661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فراوانی اختلال عملکرد جنسی در مبتلایان به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 بدون پاراپارزی اسپاستیک و ارتباط آن با اختلالات روانپزشکی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971875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1398</w:t>
            </w:r>
          </w:p>
        </w:tc>
      </w:tr>
      <w:tr w:rsidR="00E85661" w:rsidRPr="00934B4E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طراحی و راه اندازی ثبت کشوری بیماری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HTLV-I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941637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1394</w:t>
            </w:r>
          </w:p>
        </w:tc>
      </w:tr>
      <w:tr w:rsidR="00E85661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اثر پروبیوتیک ها بر علایم بالینی، فاکتورهای التهابی و ویروسی در بیماران مبتلا به میلوپاتی ناشی از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970398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1397</w:t>
            </w:r>
          </w:p>
        </w:tc>
      </w:tr>
      <w:tr w:rsidR="00E85661" w:rsidRPr="00934B4E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مدلسازی جغرافیایی و خوشه بندی فضایی بیماران مبتلا به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 و ارتباط سنجی آن با عوامل اقتصادی، اجتماعی، فرهنگی و محیطی در استان خراسان رضوی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970941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1397</w:t>
            </w:r>
          </w:p>
        </w:tc>
      </w:tr>
      <w:tr w:rsidR="00E85661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میزان سطح سرمی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XCL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 در بیماران میلیت (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HAM/TSP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(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Multiple sclerosis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961607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1397</w:t>
            </w:r>
          </w:p>
        </w:tc>
      </w:tr>
      <w:tr w:rsidR="00E85661" w:rsidRPr="00934B4E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ارزیابی اثر درمانی گلورونیک اسید در بیماران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 و تاثیر آن بر فاکتورهای ویروسی و التهابی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961086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1397</w:t>
            </w:r>
          </w:p>
        </w:tc>
      </w:tr>
      <w:tr w:rsidR="00E85661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نیاز های اطلاعاتی بیماران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 مراجعه کننده به درمانگاه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 دانشگاه علوم پزشکی مشهد -96-1395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951210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1396</w:t>
            </w:r>
          </w:p>
        </w:tc>
      </w:tr>
      <w:tr w:rsidR="00E85661" w:rsidRPr="00934B4E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علایم بالینی و آزمایشگاهی در بیماران مبتلا به لوسمی/لنفوم سلول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T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بالغین در بیمارستان امام رضا(ع) در فاصله زمانی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۱۳۹۲-۱۴۰۱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کارشناس ارشد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4021026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E85661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تاثیر جهش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A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۷۸۱۱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G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بر عملکرد ژن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REX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ویروس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بر تنظیم فرآیندهای زیستی آپپتوز، اتوفاژی و رشد سلولی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دستیار تخصصی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4010498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E85661" w:rsidRPr="00934B4E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اثر داروی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Teriflunomide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قبل و بعد از درمان بر میزان بیان ژن های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TAX ,HBZ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وایرال لود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 در بیماران میلوپاتی ناشی از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4020218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E85661" w:rsidRPr="00934B4E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Align w:val="center"/>
          </w:tcPr>
          <w:p w:rsidR="00E85661" w:rsidRPr="00934B4E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26</w:t>
            </w:r>
          </w:p>
        </w:tc>
        <w:tc>
          <w:tcPr>
            <w:tcW w:w="5396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طراحی و اجرای سامانه ثبت اطلاعات بیماران مبتلا به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 مراجعه کننده به بیمارستان قائم تحت پوشش دانشگاه علوم پزشکی مشهد</w:t>
            </w:r>
          </w:p>
        </w:tc>
        <w:tc>
          <w:tcPr>
            <w:tcW w:w="216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4032046</w:t>
            </w:r>
          </w:p>
        </w:tc>
        <w:tc>
          <w:tcPr>
            <w:tcW w:w="1886" w:type="dxa"/>
            <w:vAlign w:val="center"/>
          </w:tcPr>
          <w:p w:rsidR="00E85661" w:rsidRPr="00E85661" w:rsidRDefault="00E85661" w:rsidP="00E85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/>
                <w:color w:val="000000"/>
                <w:sz w:val="20"/>
                <w:szCs w:val="20"/>
              </w:rPr>
              <w:t>1404/11/14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1335" w:type="dxa"/>
        <w:jc w:val="center"/>
        <w:tblLook w:val="04A0" w:firstRow="1" w:lastRow="0" w:firstColumn="1" w:lastColumn="0" w:noHBand="0" w:noVBand="1"/>
      </w:tblPr>
      <w:tblGrid>
        <w:gridCol w:w="633"/>
        <w:gridCol w:w="3782"/>
        <w:gridCol w:w="6920"/>
      </w:tblGrid>
      <w:tr w:rsidR="004D32E6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3782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6920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E85661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E85661" w:rsidRPr="00DC1618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782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درمان بیماران با اینترفرون</w:t>
            </w:r>
          </w:p>
        </w:tc>
        <w:tc>
          <w:tcPr>
            <w:tcW w:w="692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             تهیه گاید لاین بیماران 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HAM/TSP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 در انجمن رترویرولوژی  و استفاده بخشی از این گاید لاین از  پروتکل درمانی که در علوم پزشکی مشهدت صورت گرفته است.  </w:t>
            </w:r>
          </w:p>
        </w:tc>
      </w:tr>
      <w:tr w:rsidR="00E85661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E85661" w:rsidRPr="00DC1618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782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چاپ کتاب</w:t>
            </w:r>
          </w:p>
        </w:tc>
        <w:tc>
          <w:tcPr>
            <w:tcW w:w="692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آنچه باید درباره ویروس سلول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) T )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بدانیم</w:t>
            </w:r>
          </w:p>
        </w:tc>
      </w:tr>
      <w:tr w:rsidR="00E85661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E85661" w:rsidRPr="00DC1618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782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چاپ کتاب</w:t>
            </w:r>
          </w:p>
        </w:tc>
        <w:tc>
          <w:tcPr>
            <w:tcW w:w="692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چاپ کتاب دوم    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HTLV-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  و بیماریهای وابسته </w:t>
            </w:r>
          </w:p>
        </w:tc>
      </w:tr>
      <w:tr w:rsidR="00E85661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E85661" w:rsidRPr="00DC1618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3782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 تهیه گاید لاین بیماران 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HAM/TSP</w:t>
            </w:r>
          </w:p>
        </w:tc>
        <w:tc>
          <w:tcPr>
            <w:tcW w:w="692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             تهیه گاید لاین بیماران  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</w:rPr>
              <w:t>HAM/TSP</w:t>
            </w:r>
            <w:r w:rsidRPr="00E8566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 در انجمن رترویرولوژی  و استفاده بخشی از این گاید لاین از  پروتکل درمانی که در علوم پزشکی مشهد صورت گرفته است.  </w:t>
            </w:r>
          </w:p>
        </w:tc>
      </w:tr>
    </w:tbl>
    <w:p w:rsidR="004D32E6" w:rsidRPr="004D32E6" w:rsidRDefault="004D32E6" w:rsidP="00E85661">
      <w:pPr>
        <w:bidi/>
        <w:rPr>
          <w:rFonts w:cs="B Titr"/>
          <w:color w:val="000000" w:themeColor="text1"/>
          <w:sz w:val="24"/>
          <w:szCs w:val="24"/>
          <w:lang w:bidi="fa-IR"/>
        </w:rPr>
      </w:pPr>
      <w:bookmarkStart w:id="0" w:name="_GoBack"/>
      <w:bookmarkEnd w:id="0"/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516" w:rsidRDefault="00D27516" w:rsidP="003B26D8">
      <w:pPr>
        <w:spacing w:after="0" w:line="240" w:lineRule="auto"/>
      </w:pPr>
      <w:r>
        <w:separator/>
      </w:r>
    </w:p>
  </w:endnote>
  <w:endnote w:type="continuationSeparator" w:id="0">
    <w:p w:rsidR="00D27516" w:rsidRDefault="00D27516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516" w:rsidRDefault="00D27516" w:rsidP="003B26D8">
      <w:pPr>
        <w:spacing w:after="0" w:line="240" w:lineRule="auto"/>
      </w:pPr>
      <w:r>
        <w:separator/>
      </w:r>
    </w:p>
  </w:footnote>
  <w:footnote w:type="continuationSeparator" w:id="0">
    <w:p w:rsidR="00D27516" w:rsidRDefault="00D27516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A1BF4"/>
    <w:rsid w:val="000F4388"/>
    <w:rsid w:val="001226AC"/>
    <w:rsid w:val="001D0425"/>
    <w:rsid w:val="001D6E8B"/>
    <w:rsid w:val="0021707E"/>
    <w:rsid w:val="002405F5"/>
    <w:rsid w:val="002B5331"/>
    <w:rsid w:val="002B6C55"/>
    <w:rsid w:val="002B703A"/>
    <w:rsid w:val="002D6E6C"/>
    <w:rsid w:val="003267FC"/>
    <w:rsid w:val="00351267"/>
    <w:rsid w:val="00377558"/>
    <w:rsid w:val="003B26D8"/>
    <w:rsid w:val="003D7B52"/>
    <w:rsid w:val="004D32E6"/>
    <w:rsid w:val="004E3D8F"/>
    <w:rsid w:val="004F7358"/>
    <w:rsid w:val="00542C8A"/>
    <w:rsid w:val="0058477F"/>
    <w:rsid w:val="005B5B28"/>
    <w:rsid w:val="00661AFD"/>
    <w:rsid w:val="00683ED2"/>
    <w:rsid w:val="00695DB1"/>
    <w:rsid w:val="006D2333"/>
    <w:rsid w:val="00705A78"/>
    <w:rsid w:val="007178D4"/>
    <w:rsid w:val="00723CB8"/>
    <w:rsid w:val="0074706A"/>
    <w:rsid w:val="00761414"/>
    <w:rsid w:val="00790B37"/>
    <w:rsid w:val="007C70C9"/>
    <w:rsid w:val="00804766"/>
    <w:rsid w:val="008328D5"/>
    <w:rsid w:val="00834F58"/>
    <w:rsid w:val="00905D19"/>
    <w:rsid w:val="00915E37"/>
    <w:rsid w:val="009306FC"/>
    <w:rsid w:val="00934B4E"/>
    <w:rsid w:val="009743C6"/>
    <w:rsid w:val="0099304B"/>
    <w:rsid w:val="009A116D"/>
    <w:rsid w:val="00AC2373"/>
    <w:rsid w:val="00B0040C"/>
    <w:rsid w:val="00B23E71"/>
    <w:rsid w:val="00B61CBE"/>
    <w:rsid w:val="00B6494D"/>
    <w:rsid w:val="00B71798"/>
    <w:rsid w:val="00B808AA"/>
    <w:rsid w:val="00BA0533"/>
    <w:rsid w:val="00BA6227"/>
    <w:rsid w:val="00BC0D08"/>
    <w:rsid w:val="00C04DB6"/>
    <w:rsid w:val="00C72689"/>
    <w:rsid w:val="00C769AC"/>
    <w:rsid w:val="00C84822"/>
    <w:rsid w:val="00CC6069"/>
    <w:rsid w:val="00CC6982"/>
    <w:rsid w:val="00D1526E"/>
    <w:rsid w:val="00D16364"/>
    <w:rsid w:val="00D27516"/>
    <w:rsid w:val="00D72171"/>
    <w:rsid w:val="00DB59BB"/>
    <w:rsid w:val="00DC1618"/>
    <w:rsid w:val="00DD0C33"/>
    <w:rsid w:val="00DD78DB"/>
    <w:rsid w:val="00DE52D7"/>
    <w:rsid w:val="00DF5FC7"/>
    <w:rsid w:val="00E85661"/>
    <w:rsid w:val="00EB493C"/>
    <w:rsid w:val="00EE5385"/>
    <w:rsid w:val="00F10635"/>
    <w:rsid w:val="00F379B4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76A61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FAB12-D18C-4E8D-ABD7-666F741E8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51</cp:revision>
  <dcterms:created xsi:type="dcterms:W3CDTF">2026-03-08T08:52:00Z</dcterms:created>
  <dcterms:modified xsi:type="dcterms:W3CDTF">2026-03-29T07:00:00Z</dcterms:modified>
</cp:coreProperties>
</file>