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000" w:type="pct"/>
        <w:jc w:val="center"/>
        <w:tblLook w:val="04A0" w:firstRow="1" w:lastRow="0" w:firstColumn="1" w:lastColumn="0" w:noHBand="0" w:noVBand="1"/>
      </w:tblPr>
      <w:tblGrid>
        <w:gridCol w:w="7286"/>
        <w:gridCol w:w="2064"/>
      </w:tblGrid>
      <w:tr w:rsidR="0021707E" w:rsidRPr="00D67D87" w:rsidTr="002B5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B61CBE" w:rsidRDefault="003C428E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C428E">
              <w:rPr>
                <w:rFonts w:cs="B Titr"/>
                <w:rtl/>
              </w:rPr>
              <w:t>رج</w:t>
            </w:r>
            <w:r w:rsidRPr="003C428E">
              <w:rPr>
                <w:rFonts w:cs="B Titr" w:hint="cs"/>
                <w:rtl/>
              </w:rPr>
              <w:t>ی</w:t>
            </w:r>
            <w:r w:rsidRPr="003C428E">
              <w:rPr>
                <w:rFonts w:cs="B Titr" w:hint="eastAsia"/>
                <w:rtl/>
              </w:rPr>
              <w:t>ستر</w:t>
            </w:r>
            <w:r w:rsidRPr="003C428E">
              <w:rPr>
                <w:rFonts w:cs="B Titr" w:hint="cs"/>
                <w:rtl/>
              </w:rPr>
              <w:t>ی</w:t>
            </w:r>
            <w:r w:rsidRPr="003C428E">
              <w:rPr>
                <w:rFonts w:cs="B Titr"/>
                <w:rtl/>
              </w:rPr>
              <w:t xml:space="preserve"> داده ها</w:t>
            </w:r>
            <w:r w:rsidRPr="003C428E">
              <w:rPr>
                <w:rFonts w:cs="B Titr" w:hint="cs"/>
                <w:rtl/>
              </w:rPr>
              <w:t>ی</w:t>
            </w:r>
            <w:r w:rsidRPr="003C428E">
              <w:rPr>
                <w:rFonts w:cs="B Titr"/>
                <w:rtl/>
              </w:rPr>
              <w:t xml:space="preserve"> اکوکارد</w:t>
            </w:r>
            <w:r w:rsidRPr="003C428E">
              <w:rPr>
                <w:rFonts w:cs="B Titr" w:hint="cs"/>
                <w:rtl/>
              </w:rPr>
              <w:t>ی</w:t>
            </w:r>
            <w:r w:rsidRPr="003C428E">
              <w:rPr>
                <w:rFonts w:cs="B Titr" w:hint="eastAsia"/>
                <w:rtl/>
              </w:rPr>
              <w:t>وگراف</w:t>
            </w:r>
            <w:r w:rsidRPr="003C428E">
              <w:rPr>
                <w:rFonts w:cs="B Titr" w:hint="cs"/>
                <w:rtl/>
              </w:rPr>
              <w:t>ی</w:t>
            </w:r>
            <w:r w:rsidRPr="003C428E">
              <w:rPr>
                <w:rFonts w:cs="B Titr"/>
                <w:rtl/>
              </w:rPr>
              <w:t xml:space="preserve"> ب</w:t>
            </w:r>
            <w:r w:rsidRPr="003C428E">
              <w:rPr>
                <w:rFonts w:cs="B Titr" w:hint="cs"/>
                <w:rtl/>
              </w:rPr>
              <w:t>ی</w:t>
            </w:r>
            <w:r w:rsidRPr="003C428E">
              <w:rPr>
                <w:rFonts w:cs="B Titr" w:hint="eastAsia"/>
                <w:rtl/>
              </w:rPr>
              <w:t>ماران</w:t>
            </w:r>
            <w:r w:rsidRPr="003C428E">
              <w:rPr>
                <w:rFonts w:cs="B Titr"/>
                <w:rtl/>
              </w:rPr>
              <w:t xml:space="preserve"> مراجعه کننده به بخش ها</w:t>
            </w:r>
            <w:r w:rsidRPr="003C428E">
              <w:rPr>
                <w:rFonts w:cs="B Titr" w:hint="cs"/>
                <w:rtl/>
              </w:rPr>
              <w:t>ی</w:t>
            </w:r>
            <w:r w:rsidRPr="003C428E">
              <w:rPr>
                <w:rFonts w:cs="B Titr"/>
                <w:rtl/>
              </w:rPr>
              <w:t xml:space="preserve"> اکوکارد</w:t>
            </w:r>
            <w:r w:rsidRPr="003C428E">
              <w:rPr>
                <w:rFonts w:cs="B Titr" w:hint="cs"/>
                <w:rtl/>
              </w:rPr>
              <w:t>ی</w:t>
            </w:r>
            <w:r w:rsidRPr="003C428E">
              <w:rPr>
                <w:rFonts w:cs="B Titr" w:hint="eastAsia"/>
                <w:rtl/>
              </w:rPr>
              <w:t>وگراف</w:t>
            </w:r>
            <w:r w:rsidRPr="003C428E">
              <w:rPr>
                <w:rFonts w:cs="B Titr" w:hint="cs"/>
                <w:rtl/>
              </w:rPr>
              <w:t>ی</w:t>
            </w:r>
            <w:r w:rsidRPr="003C428E">
              <w:rPr>
                <w:rFonts w:cs="B Titr"/>
                <w:rtl/>
              </w:rPr>
              <w:t xml:space="preserve"> ب</w:t>
            </w:r>
            <w:r w:rsidRPr="003C428E">
              <w:rPr>
                <w:rFonts w:cs="B Titr" w:hint="cs"/>
                <w:rtl/>
              </w:rPr>
              <w:t>ی</w:t>
            </w:r>
            <w:r w:rsidRPr="003C428E">
              <w:rPr>
                <w:rFonts w:cs="B Titr" w:hint="eastAsia"/>
                <w:rtl/>
              </w:rPr>
              <w:t>مارستانها</w:t>
            </w:r>
            <w:r w:rsidRPr="003C428E">
              <w:rPr>
                <w:rFonts w:cs="B Titr" w:hint="cs"/>
                <w:rtl/>
              </w:rPr>
              <w:t>ی</w:t>
            </w:r>
            <w:r w:rsidRPr="003C428E">
              <w:rPr>
                <w:rFonts w:cs="B Titr"/>
                <w:rtl/>
              </w:rPr>
              <w:t xml:space="preserve"> امام رضا(ع) و قائم(عج) در سطح مشهد </w:t>
            </w:r>
            <w:r w:rsidR="000454B5" w:rsidRPr="000454B5">
              <w:rPr>
                <w:rFonts w:cs="B Titr"/>
                <w:rtl/>
              </w:rPr>
              <w:t xml:space="preserve">- فاز </w:t>
            </w:r>
            <w:r>
              <w:rPr>
                <w:rFonts w:cs="B Titr" w:hint="cs"/>
                <w:rtl/>
              </w:rPr>
              <w:t>دوم</w:t>
            </w:r>
          </w:p>
        </w:tc>
        <w:tc>
          <w:tcPr>
            <w:tcW w:w="110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3C428E" w:rsidRDefault="003C428E" w:rsidP="003C428E">
            <w:p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3C428E">
              <w:rPr>
                <w:rFonts w:cs="B Nazanin"/>
                <w:b w:val="0"/>
                <w:bCs w:val="0"/>
                <w:rtl/>
              </w:rPr>
              <w:t>ا</w:t>
            </w:r>
            <w:r w:rsidRPr="003C428E">
              <w:rPr>
                <w:rFonts w:cs="B Nazanin" w:hint="cs"/>
                <w:b w:val="0"/>
                <w:bCs w:val="0"/>
                <w:rtl/>
              </w:rPr>
              <w:t>ی</w:t>
            </w:r>
            <w:r w:rsidRPr="003C428E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3C428E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Pr="003C428E">
              <w:rPr>
                <w:rFonts w:cs="B Nazanin" w:hint="cs"/>
                <w:b w:val="0"/>
                <w:bCs w:val="0"/>
                <w:rtl/>
              </w:rPr>
              <w:t>ی</w:t>
            </w:r>
            <w:r w:rsidRPr="003C428E">
              <w:rPr>
                <w:rFonts w:cs="B Nazanin" w:hint="eastAsia"/>
                <w:b w:val="0"/>
                <w:bCs w:val="0"/>
                <w:rtl/>
              </w:rPr>
              <w:t>گاه</w:t>
            </w:r>
            <w:r w:rsidRPr="003C428E">
              <w:rPr>
                <w:rFonts w:cs="B Nazanin"/>
                <w:b w:val="0"/>
                <w:bCs w:val="0"/>
                <w:rtl/>
              </w:rPr>
              <w:t xml:space="preserve"> داده از داده‏ها</w:t>
            </w:r>
            <w:r w:rsidRPr="003C428E">
              <w:rPr>
                <w:rFonts w:cs="B Nazanin" w:hint="cs"/>
                <w:b w:val="0"/>
                <w:bCs w:val="0"/>
                <w:rtl/>
              </w:rPr>
              <w:t>ی</w:t>
            </w:r>
            <w:r w:rsidRPr="003C428E">
              <w:rPr>
                <w:rFonts w:cs="B Nazanin"/>
                <w:b w:val="0"/>
                <w:bCs w:val="0"/>
                <w:rtl/>
              </w:rPr>
              <w:t xml:space="preserve"> اکوکارد</w:t>
            </w:r>
            <w:r w:rsidRPr="003C428E">
              <w:rPr>
                <w:rFonts w:cs="B Nazanin" w:hint="cs"/>
                <w:b w:val="0"/>
                <w:bCs w:val="0"/>
                <w:rtl/>
              </w:rPr>
              <w:t>ی</w:t>
            </w:r>
            <w:r w:rsidRPr="003C428E">
              <w:rPr>
                <w:rFonts w:cs="B Nazanin" w:hint="eastAsia"/>
                <w:b w:val="0"/>
                <w:bCs w:val="0"/>
                <w:rtl/>
              </w:rPr>
              <w:t>وگراف</w:t>
            </w:r>
            <w:r w:rsidRPr="003C428E">
              <w:rPr>
                <w:rFonts w:cs="B Nazanin" w:hint="cs"/>
                <w:b w:val="0"/>
                <w:bCs w:val="0"/>
                <w:rtl/>
              </w:rPr>
              <w:t>ی</w:t>
            </w:r>
            <w:r w:rsidRPr="003C428E">
              <w:rPr>
                <w:rFonts w:cs="B Nazanin"/>
                <w:b w:val="0"/>
                <w:bCs w:val="0"/>
                <w:rtl/>
              </w:rPr>
              <w:t xml:space="preserve"> در ب</w:t>
            </w:r>
            <w:r w:rsidRPr="003C428E">
              <w:rPr>
                <w:rFonts w:cs="B Nazanin" w:hint="cs"/>
                <w:b w:val="0"/>
                <w:bCs w:val="0"/>
                <w:rtl/>
              </w:rPr>
              <w:t>ی</w:t>
            </w:r>
            <w:r w:rsidRPr="003C428E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3C428E">
              <w:rPr>
                <w:rFonts w:cs="B Nazanin"/>
                <w:b w:val="0"/>
                <w:bCs w:val="0"/>
                <w:rtl/>
              </w:rPr>
              <w:t xml:space="preserve"> مراجعه کننده به بخش اکو ( که ب</w:t>
            </w:r>
            <w:r w:rsidRPr="003C428E">
              <w:rPr>
                <w:rFonts w:cs="B Nazanin" w:hint="cs"/>
                <w:b w:val="0"/>
                <w:bCs w:val="0"/>
                <w:rtl/>
              </w:rPr>
              <w:t>ی</w:t>
            </w:r>
            <w:r w:rsidRPr="003C428E">
              <w:rPr>
                <w:rFonts w:cs="B Nazanin" w:hint="eastAsia"/>
                <w:b w:val="0"/>
                <w:bCs w:val="0"/>
                <w:rtl/>
              </w:rPr>
              <w:t>شتر</w:t>
            </w:r>
            <w:r w:rsidRPr="003C428E">
              <w:rPr>
                <w:rFonts w:cs="B Nazanin" w:hint="cs"/>
                <w:b w:val="0"/>
                <w:bCs w:val="0"/>
                <w:rtl/>
              </w:rPr>
              <w:t>ی</w:t>
            </w:r>
            <w:r w:rsidRPr="003C428E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3C428E">
              <w:rPr>
                <w:rFonts w:cs="B Nazanin"/>
                <w:b w:val="0"/>
                <w:bCs w:val="0"/>
                <w:rtl/>
              </w:rPr>
              <w:t xml:space="preserve"> جز مربوط به ب</w:t>
            </w:r>
            <w:r w:rsidRPr="003C428E">
              <w:rPr>
                <w:rFonts w:cs="B Nazanin" w:hint="cs"/>
                <w:b w:val="0"/>
                <w:bCs w:val="0"/>
                <w:rtl/>
              </w:rPr>
              <w:t>ی</w:t>
            </w:r>
            <w:r w:rsidRPr="003C428E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3C428E">
              <w:rPr>
                <w:rFonts w:cs="B Nazanin"/>
                <w:b w:val="0"/>
                <w:bCs w:val="0"/>
                <w:rtl/>
              </w:rPr>
              <w:t xml:space="preserve"> قلب و عروق م</w:t>
            </w:r>
            <w:r w:rsidRPr="003C428E">
              <w:rPr>
                <w:rFonts w:cs="B Nazanin" w:hint="cs"/>
                <w:b w:val="0"/>
                <w:bCs w:val="0"/>
                <w:rtl/>
              </w:rPr>
              <w:t>ی</w:t>
            </w:r>
            <w:r w:rsidRPr="003C428E">
              <w:rPr>
                <w:rFonts w:cs="B Nazanin"/>
                <w:b w:val="0"/>
                <w:bCs w:val="0"/>
                <w:rtl/>
              </w:rPr>
              <w:t xml:space="preserve"> باشد) ب</w:t>
            </w:r>
            <w:r w:rsidRPr="003C428E">
              <w:rPr>
                <w:rFonts w:cs="B Nazanin" w:hint="cs"/>
                <w:b w:val="0"/>
                <w:bCs w:val="0"/>
                <w:rtl/>
              </w:rPr>
              <w:t>ی</w:t>
            </w:r>
            <w:r w:rsidRPr="003C428E">
              <w:rPr>
                <w:rFonts w:cs="B Nazanin" w:hint="eastAsia"/>
                <w:b w:val="0"/>
                <w:bCs w:val="0"/>
                <w:rtl/>
              </w:rPr>
              <w:t>مارستان</w:t>
            </w:r>
            <w:r w:rsidRPr="003C428E">
              <w:rPr>
                <w:rFonts w:cs="B Nazanin"/>
                <w:b w:val="0"/>
                <w:bCs w:val="0"/>
                <w:rtl/>
              </w:rPr>
              <w:t xml:space="preserve"> قائم (عج) و امام رضا (ع)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2D6E6C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3C428E" w:rsidP="000454B5">
            <w:pPr>
              <w:bidi/>
              <w:jc w:val="both"/>
              <w:rPr>
                <w:rFonts w:cs="B Nazanin"/>
                <w:rtl/>
              </w:rPr>
            </w:pP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تمام ب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کننده به ب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امام رضا(ع)   و ب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قائم(عج)  که تحت اکو کارد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وگراف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م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رند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وارد طرح ر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جستر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شوند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0454B5" w:rsidRDefault="003C428E" w:rsidP="003C428E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 کامل اکوکارد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وگراف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(در سامانه ثبت اطلاعات اکو موجود است)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،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تمام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دموگراف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، 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کدمل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، 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سطح زندگ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، 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تاهل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، 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آدرس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، 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تلفن  و ب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ها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زم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.انواع جراح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ها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قلب .تغ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C428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رات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نوارقلب و اقدامات قلب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</w:t>
            </w:r>
            <w:r w:rsidRPr="003C428E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C428E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شود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D6E6C" w:rsidRDefault="000D67E4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104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D67E4" w:rsidP="002B5331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 برنا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104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3C428E" w:rsidRDefault="003C428E" w:rsidP="003C428E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>داده های ثبت توسط فلوی قلب و به صورت آنلاین وارد سامانه می شود. با توجه به آنلاین وارد شدن و ورود داده ها توسط فلوی اکو و قراردادن اعتبار سنجی های لازم برای سامانه میزان خطای ورود داد ها بسیار کم و در حد صفر است. با این حال هر 6 ماه یک بار از داده ها گزارش گرفته شده و توسط مجری طرح بررسی می گردد. میسینگ داده ها در حد صفر بوده و وجود بیماری تکرای به دلیل چندین بار مراجعه بیماران می باشد.</w:t>
      </w:r>
    </w:p>
    <w:p w:rsidR="003C428E" w:rsidRDefault="003C428E" w:rsidP="003C428E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یکبار داده های ثبت شده در نرم افزار را با  آیتم های زیر بررسی و گزارش خود را به کمیته ثبت بیماری ها  پیامد های سلامت ارائه داده است که گزارش آن به صورت زیر است. </w:t>
      </w:r>
    </w:p>
    <w:p w:rsidR="003C428E" w:rsidRDefault="003C428E" w:rsidP="003C428E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3C428E" w:rsidTr="00A911A6">
        <w:tc>
          <w:tcPr>
            <w:tcW w:w="1877" w:type="dxa"/>
            <w:vAlign w:val="center"/>
          </w:tcPr>
          <w:p w:rsidR="003C428E" w:rsidRPr="00903C5D" w:rsidRDefault="003C428E" w:rsidP="00A911A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3C428E" w:rsidRPr="007D544A" w:rsidRDefault="003C428E" w:rsidP="00A911A6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3C428E" w:rsidRPr="007D544A" w:rsidRDefault="003C428E" w:rsidP="00A911A6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3C428E" w:rsidRPr="00903C5D" w:rsidRDefault="003C428E" w:rsidP="00A911A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3C428E" w:rsidRPr="00903C5D" w:rsidRDefault="003C428E" w:rsidP="00A911A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3C428E" w:rsidRPr="00903C5D" w:rsidRDefault="003C428E" w:rsidP="00A911A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3C428E" w:rsidRPr="007D544A" w:rsidRDefault="003C428E" w:rsidP="00A911A6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3C428E" w:rsidTr="00A911A6">
        <w:tc>
          <w:tcPr>
            <w:tcW w:w="1877" w:type="dxa"/>
            <w:vAlign w:val="center"/>
          </w:tcPr>
          <w:p w:rsidR="003C428E" w:rsidRDefault="003C428E" w:rsidP="00A911A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3C428E" w:rsidRDefault="003C428E" w:rsidP="00A911A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3C428E" w:rsidRDefault="003C428E" w:rsidP="00A911A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3C428E" w:rsidRDefault="003C428E" w:rsidP="00A911A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3C428E" w:rsidRDefault="003C428E" w:rsidP="00A911A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متناسب و سازگار</w:t>
            </w:r>
          </w:p>
        </w:tc>
        <w:tc>
          <w:tcPr>
            <w:tcW w:w="1965" w:type="dxa"/>
            <w:vAlign w:val="center"/>
          </w:tcPr>
          <w:p w:rsidR="003C428E" w:rsidRDefault="003C428E" w:rsidP="00A911A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به صورت آنلاین وارد می شود</w:t>
            </w:r>
          </w:p>
        </w:tc>
        <w:tc>
          <w:tcPr>
            <w:tcW w:w="1711" w:type="dxa"/>
            <w:vAlign w:val="center"/>
          </w:tcPr>
          <w:p w:rsidR="003C428E" w:rsidRDefault="003C428E" w:rsidP="00A911A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</w:t>
            </w:r>
          </w:p>
          <w:p w:rsidR="003C428E" w:rsidRDefault="003C428E" w:rsidP="00A911A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</w:p>
        </w:tc>
      </w:tr>
    </w:tbl>
    <w:p w:rsidR="003C428E" w:rsidRDefault="003C428E" w:rsidP="003C428E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3C428E" w:rsidRDefault="003C428E" w:rsidP="003C428E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3C428E" w:rsidTr="00A911A6">
        <w:tc>
          <w:tcPr>
            <w:tcW w:w="2616" w:type="dxa"/>
          </w:tcPr>
          <w:p w:rsidR="003C428E" w:rsidRDefault="003C428E" w:rsidP="00A911A6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3C428E" w:rsidRDefault="003C428E" w:rsidP="00A911A6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3C428E" w:rsidRDefault="003C428E" w:rsidP="00A911A6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3C428E" w:rsidRDefault="003C428E" w:rsidP="00A911A6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3C428E" w:rsidRPr="007D544A" w:rsidRDefault="003C428E" w:rsidP="00A911A6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3C428E" w:rsidTr="00A911A6">
        <w:tc>
          <w:tcPr>
            <w:tcW w:w="2616" w:type="dxa"/>
            <w:vAlign w:val="center"/>
          </w:tcPr>
          <w:p w:rsidR="003C428E" w:rsidRPr="007D544A" w:rsidRDefault="003C428E" w:rsidP="00A911A6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3C428E" w:rsidRDefault="003C428E" w:rsidP="00A911A6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3C428E" w:rsidRDefault="003C428E" w:rsidP="00A911A6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3C428E" w:rsidRDefault="003C428E" w:rsidP="00A911A6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3C428E" w:rsidRDefault="003C428E" w:rsidP="00A911A6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3C428E" w:rsidRPr="007D544A" w:rsidRDefault="003C428E" w:rsidP="003C428E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3C428E" w:rsidRDefault="003C428E" w:rsidP="003C428E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3C428E" w:rsidRPr="009265F1" w:rsidRDefault="003C428E" w:rsidP="003C428E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4E3F62" w:rsidRPr="00803590" w:rsidRDefault="003C428E" w:rsidP="003C428E">
      <w:pPr>
        <w:bidi/>
        <w:rPr>
          <w:rFonts w:cs="B Titr"/>
          <w:lang w:bidi="fa-IR"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خوب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6" w:type="dxa"/>
        <w:jc w:val="center"/>
        <w:tblLook w:val="04A0" w:firstRow="1" w:lastRow="0" w:firstColumn="1" w:lastColumn="0" w:noHBand="0" w:noVBand="1"/>
      </w:tblPr>
      <w:tblGrid>
        <w:gridCol w:w="520"/>
        <w:gridCol w:w="2508"/>
        <w:gridCol w:w="870"/>
        <w:gridCol w:w="1972"/>
        <w:gridCol w:w="1244"/>
        <w:gridCol w:w="718"/>
        <w:gridCol w:w="897"/>
        <w:gridCol w:w="888"/>
        <w:gridCol w:w="999"/>
      </w:tblGrid>
      <w:tr w:rsidR="004D32E6" w:rsidTr="00BC0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6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50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7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972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24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1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9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88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999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3C428E" w:rsidTr="00C562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C428E" w:rsidRPr="00BC0D08" w:rsidRDefault="003C428E" w:rsidP="003C428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508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C428E">
              <w:rPr>
                <w:color w:val="000000"/>
                <w:sz w:val="20"/>
                <w:szCs w:val="20"/>
              </w:rPr>
              <w:t>Echocardiographic and electrocardiographic findings in COVID-19 patients: a cross-sectional study</w:t>
            </w:r>
          </w:p>
        </w:tc>
        <w:tc>
          <w:tcPr>
            <w:tcW w:w="870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972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3C428E">
              <w:rPr>
                <w:sz w:val="20"/>
                <w:szCs w:val="20"/>
              </w:rPr>
              <w:t>International Journal of Cardiovascular Imaging</w:t>
            </w:r>
          </w:p>
        </w:tc>
        <w:tc>
          <w:tcPr>
            <w:tcW w:w="1244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C428E">
              <w:rPr>
                <w:sz w:val="20"/>
                <w:szCs w:val="20"/>
              </w:rPr>
              <w:t>2.352</w:t>
            </w:r>
          </w:p>
        </w:tc>
        <w:tc>
          <w:tcPr>
            <w:tcW w:w="718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8" w:type="dxa"/>
          </w:tcPr>
          <w:p w:rsidR="003C428E" w:rsidRPr="004E3F62" w:rsidRDefault="003C428E" w:rsidP="003C42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3C428E" w:rsidRPr="00BC0D08" w:rsidRDefault="003C428E" w:rsidP="003C428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3C428E" w:rsidTr="00C56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C428E" w:rsidRPr="00BC0D08" w:rsidRDefault="003C428E" w:rsidP="003C428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508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3C428E">
              <w:rPr>
                <w:color w:val="000000"/>
                <w:sz w:val="20"/>
                <w:szCs w:val="20"/>
              </w:rPr>
              <w:t>Echocardiography parameters in Behcet's disease, a comparative study.</w:t>
            </w:r>
          </w:p>
        </w:tc>
        <w:tc>
          <w:tcPr>
            <w:tcW w:w="870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972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3C428E">
              <w:rPr>
                <w:sz w:val="20"/>
                <w:szCs w:val="20"/>
              </w:rPr>
              <w:t>Current Rheumatology Reviews</w:t>
            </w:r>
          </w:p>
        </w:tc>
        <w:tc>
          <w:tcPr>
            <w:tcW w:w="1244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C428E">
              <w:rPr>
                <w:sz w:val="20"/>
                <w:szCs w:val="20"/>
              </w:rPr>
              <w:t>Medline</w:t>
            </w:r>
          </w:p>
        </w:tc>
        <w:tc>
          <w:tcPr>
            <w:tcW w:w="718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8" w:type="dxa"/>
          </w:tcPr>
          <w:p w:rsidR="003C428E" w:rsidRPr="004E3F62" w:rsidRDefault="003C428E" w:rsidP="003C42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3C428E" w:rsidRPr="00BC0D08" w:rsidRDefault="003C428E" w:rsidP="003C42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3C428E" w:rsidTr="00C562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C428E" w:rsidRPr="00BC0D08" w:rsidRDefault="003C428E" w:rsidP="003C428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508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3C428E">
              <w:rPr>
                <w:color w:val="000000"/>
                <w:sz w:val="20"/>
                <w:szCs w:val="20"/>
              </w:rPr>
              <w:t>Infective Endocarditis: Clinical characteristics and echocardiographic finding</w:t>
            </w:r>
          </w:p>
        </w:tc>
        <w:tc>
          <w:tcPr>
            <w:tcW w:w="870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972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3C428E">
              <w:rPr>
                <w:sz w:val="20"/>
                <w:szCs w:val="20"/>
              </w:rPr>
              <w:t>Frontiers in Cardiovascular Medicine</w:t>
            </w:r>
          </w:p>
        </w:tc>
        <w:tc>
          <w:tcPr>
            <w:tcW w:w="1244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C428E">
              <w:rPr>
                <w:sz w:val="20"/>
                <w:szCs w:val="20"/>
              </w:rPr>
              <w:t>6.05</w:t>
            </w:r>
          </w:p>
        </w:tc>
        <w:tc>
          <w:tcPr>
            <w:tcW w:w="718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8" w:type="dxa"/>
          </w:tcPr>
          <w:p w:rsidR="003C428E" w:rsidRPr="004E3F62" w:rsidRDefault="003C428E" w:rsidP="003C42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3C428E" w:rsidRPr="00BC0D08" w:rsidRDefault="003C428E" w:rsidP="003C428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3C428E" w:rsidTr="00C562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C428E" w:rsidRPr="00BC0D08" w:rsidRDefault="003C428E" w:rsidP="003C428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508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3C428E">
              <w:rPr>
                <w:color w:val="000000"/>
                <w:sz w:val="20"/>
                <w:szCs w:val="20"/>
              </w:rPr>
              <w:t>Average values for real-time two and three-dimensional echocardiographic parameters of mitral and tricuspid valves in a healthy Iranian population</w:t>
            </w:r>
          </w:p>
        </w:tc>
        <w:tc>
          <w:tcPr>
            <w:tcW w:w="870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972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3C428E">
              <w:rPr>
                <w:sz w:val="20"/>
                <w:szCs w:val="20"/>
              </w:rPr>
              <w:t>ARYA Atherosclerosis</w:t>
            </w:r>
          </w:p>
        </w:tc>
        <w:tc>
          <w:tcPr>
            <w:tcW w:w="1244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C428E">
              <w:rPr>
                <w:sz w:val="20"/>
                <w:szCs w:val="20"/>
              </w:rPr>
              <w:t>PubMed</w:t>
            </w:r>
          </w:p>
        </w:tc>
        <w:tc>
          <w:tcPr>
            <w:tcW w:w="718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8" w:type="dxa"/>
          </w:tcPr>
          <w:p w:rsidR="003C428E" w:rsidRPr="004E3F62" w:rsidRDefault="003C428E" w:rsidP="003C42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3C428E" w:rsidRPr="00BC0D08" w:rsidRDefault="003C428E" w:rsidP="003C42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3C428E" w:rsidTr="00C562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C428E" w:rsidRDefault="003C428E" w:rsidP="003C428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508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3C428E">
              <w:rPr>
                <w:color w:val="000000"/>
                <w:sz w:val="20"/>
                <w:szCs w:val="20"/>
              </w:rPr>
              <w:t>Relationship between New York functional class and duke activity status index with the severity of mitral valve stenosis and echocardiographic parameters: is left atrial strain a better predictor?</w:t>
            </w:r>
          </w:p>
        </w:tc>
        <w:tc>
          <w:tcPr>
            <w:tcW w:w="870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972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3C428E">
              <w:rPr>
                <w:sz w:val="20"/>
                <w:szCs w:val="20"/>
              </w:rPr>
              <w:t>International Journal of Cardiovascular Imaging</w:t>
            </w:r>
          </w:p>
        </w:tc>
        <w:tc>
          <w:tcPr>
            <w:tcW w:w="1244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C428E">
              <w:rPr>
                <w:sz w:val="20"/>
                <w:szCs w:val="20"/>
              </w:rPr>
              <w:t>1.5</w:t>
            </w:r>
          </w:p>
        </w:tc>
        <w:tc>
          <w:tcPr>
            <w:tcW w:w="718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8" w:type="dxa"/>
          </w:tcPr>
          <w:p w:rsidR="003C428E" w:rsidRPr="004E3F62" w:rsidRDefault="003C428E" w:rsidP="003C42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3C428E" w:rsidRPr="00BC0D08" w:rsidRDefault="003C428E" w:rsidP="003C428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3C428E" w:rsidTr="003C4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C428E" w:rsidRDefault="003C428E" w:rsidP="003C428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2508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3C428E">
              <w:rPr>
                <w:color w:val="000000"/>
                <w:sz w:val="20"/>
                <w:szCs w:val="20"/>
              </w:rPr>
              <w:t>Prognostic value of left ventricular sphericity indexes using gated SPECT and echocardiography in heart failure: A prospective study</w:t>
            </w:r>
          </w:p>
        </w:tc>
        <w:tc>
          <w:tcPr>
            <w:tcW w:w="870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72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3C428E">
              <w:rPr>
                <w:sz w:val="20"/>
                <w:szCs w:val="20"/>
              </w:rPr>
              <w:t>Iranian Journal of Nuclear Medicine</w:t>
            </w:r>
          </w:p>
        </w:tc>
        <w:tc>
          <w:tcPr>
            <w:tcW w:w="1244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C428E">
              <w:rPr>
                <w:sz w:val="20"/>
                <w:szCs w:val="20"/>
              </w:rPr>
              <w:t>ISI</w:t>
            </w:r>
          </w:p>
        </w:tc>
        <w:tc>
          <w:tcPr>
            <w:tcW w:w="718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8" w:type="dxa"/>
          </w:tcPr>
          <w:p w:rsidR="003C428E" w:rsidRPr="004E3F62" w:rsidRDefault="003C428E" w:rsidP="003C42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/>
                <w:color w:val="000000"/>
                <w:sz w:val="20"/>
                <w:szCs w:val="20"/>
              </w:rPr>
              <w:t>4043659</w:t>
            </w:r>
          </w:p>
        </w:tc>
      </w:tr>
      <w:tr w:rsidR="003C428E" w:rsidTr="003C42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C428E" w:rsidRDefault="003C428E" w:rsidP="003C428E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2508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3C428E">
              <w:rPr>
                <w:color w:val="000000"/>
                <w:sz w:val="20"/>
                <w:szCs w:val="20"/>
              </w:rPr>
              <w:t>Evaluation of the predictive value of echocardiography parameters for heart transplant rejection: A tissue Doppler imaging observational study</w:t>
            </w:r>
          </w:p>
        </w:tc>
        <w:tc>
          <w:tcPr>
            <w:tcW w:w="870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72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3C428E">
              <w:rPr>
                <w:sz w:val="20"/>
                <w:szCs w:val="20"/>
              </w:rPr>
              <w:t>American Heart Journal Plus: Cardiology Research and Practice</w:t>
            </w:r>
          </w:p>
        </w:tc>
        <w:tc>
          <w:tcPr>
            <w:tcW w:w="1244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C428E">
              <w:rPr>
                <w:sz w:val="20"/>
                <w:szCs w:val="20"/>
              </w:rPr>
              <w:t>1.8</w:t>
            </w:r>
          </w:p>
        </w:tc>
        <w:tc>
          <w:tcPr>
            <w:tcW w:w="718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8" w:type="dxa"/>
          </w:tcPr>
          <w:p w:rsidR="003C428E" w:rsidRPr="004E3F62" w:rsidRDefault="003C428E" w:rsidP="003C42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Badr"/>
                <w:color w:val="000000"/>
                <w:sz w:val="20"/>
                <w:szCs w:val="20"/>
              </w:rPr>
              <w:t>4042811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lastRenderedPageBreak/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3C428E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C428E" w:rsidRPr="0099304B" w:rsidRDefault="003C428E" w:rsidP="003C428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3C428E" w:rsidRPr="003C428E" w:rsidRDefault="003C428E" w:rsidP="003C428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ارتباط تغییرات الکتروکاردیوگرافیک با کمیت های </w:t>
            </w: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</w:rPr>
              <w:t>OCT-A</w:t>
            </w: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در بیماران هیپرتانسیو</w:t>
            </w:r>
          </w:p>
        </w:tc>
        <w:tc>
          <w:tcPr>
            <w:tcW w:w="2160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40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</w:rPr>
              <w:t>4012484</w:t>
            </w:r>
          </w:p>
        </w:tc>
        <w:tc>
          <w:tcPr>
            <w:tcW w:w="1886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3C428E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C428E" w:rsidRPr="0099304B" w:rsidRDefault="003C428E" w:rsidP="003C428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3C428E" w:rsidRPr="003C428E" w:rsidRDefault="003C428E" w:rsidP="003C42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تخمین کسر جهشی در چرخه های متوالی ضربان قلب با استفاده از ویدئوهای اکوکاردیوگرافی مبتنی بر یادگیری عمیق</w:t>
            </w:r>
          </w:p>
        </w:tc>
        <w:tc>
          <w:tcPr>
            <w:tcW w:w="2160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</w:rPr>
              <w:t>4031071</w:t>
            </w:r>
          </w:p>
        </w:tc>
        <w:tc>
          <w:tcPr>
            <w:tcW w:w="1886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3C428E" w:rsidRPr="0099304B" w:rsidTr="00D4059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C428E" w:rsidRPr="0099304B" w:rsidRDefault="003C428E" w:rsidP="003C428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ارزیابی مکانیک دهلیز چپ</w:t>
            </w: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(LA) </w:t>
            </w: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با استفاده از اکوکاردیوگرافی</w:t>
            </w: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کشیدگی دهلیز چپ در بیماران هیپو تیروییدی</w:t>
            </w:r>
          </w:p>
        </w:tc>
        <w:tc>
          <w:tcPr>
            <w:tcW w:w="2160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40" w:type="dxa"/>
            <w:vAlign w:val="center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</w:rPr>
              <w:t>4031699</w:t>
            </w:r>
          </w:p>
        </w:tc>
        <w:tc>
          <w:tcPr>
            <w:tcW w:w="1886" w:type="dxa"/>
            <w:vAlign w:val="bottom"/>
          </w:tcPr>
          <w:p w:rsidR="003C428E" w:rsidRPr="003C428E" w:rsidRDefault="003C428E" w:rsidP="003C4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Nazanin"/>
                <w:color w:val="000000"/>
                <w:sz w:val="20"/>
                <w:szCs w:val="20"/>
              </w:rPr>
              <w:t>1404/07/16</w:t>
            </w:r>
          </w:p>
        </w:tc>
      </w:tr>
      <w:tr w:rsidR="003C428E" w:rsidRPr="0099304B" w:rsidTr="00D405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C428E" w:rsidRPr="0099304B" w:rsidRDefault="003C428E" w:rsidP="003C428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567" w:type="dxa"/>
            <w:vAlign w:val="center"/>
          </w:tcPr>
          <w:p w:rsidR="003C428E" w:rsidRPr="003C428E" w:rsidRDefault="003C428E" w:rsidP="003C42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و مقایسه پارامترهای </w:t>
            </w: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</w:rPr>
              <w:t>strain</w:t>
            </w: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دهلیز چپ با شدت تنگی عروق کرونر در بیماران مبتلا به بیماری عروق کرونر بدون ابنرمالیتی رژیونال در اکوکاردیوگرافی</w:t>
            </w:r>
          </w:p>
        </w:tc>
        <w:tc>
          <w:tcPr>
            <w:tcW w:w="2160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Nazanin" w:hint="cs"/>
                <w:color w:val="000000"/>
                <w:sz w:val="20"/>
                <w:szCs w:val="20"/>
              </w:rPr>
              <w:t>4022290</w:t>
            </w:r>
          </w:p>
        </w:tc>
        <w:tc>
          <w:tcPr>
            <w:tcW w:w="1886" w:type="dxa"/>
            <w:vAlign w:val="bottom"/>
          </w:tcPr>
          <w:p w:rsidR="003C428E" w:rsidRPr="003C428E" w:rsidRDefault="003C428E" w:rsidP="003C42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3C428E">
              <w:rPr>
                <w:rFonts w:ascii="Calibri" w:hAnsi="Calibri" w:cs="B Nazanin"/>
                <w:color w:val="000000"/>
                <w:sz w:val="20"/>
                <w:szCs w:val="20"/>
              </w:rPr>
              <w:t>1404/07/02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6C02AE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bookmarkStart w:id="0" w:name="_GoBack"/>
      <w:bookmarkEnd w:id="0"/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3FB" w:rsidRDefault="006E23FB" w:rsidP="003B26D8">
      <w:pPr>
        <w:spacing w:after="0" w:line="240" w:lineRule="auto"/>
      </w:pPr>
      <w:r>
        <w:separator/>
      </w:r>
    </w:p>
  </w:endnote>
  <w:endnote w:type="continuationSeparator" w:id="0">
    <w:p w:rsidR="006E23FB" w:rsidRDefault="006E23FB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3FB" w:rsidRDefault="006E23FB" w:rsidP="003B26D8">
      <w:pPr>
        <w:spacing w:after="0" w:line="240" w:lineRule="auto"/>
      </w:pPr>
      <w:r>
        <w:separator/>
      </w:r>
    </w:p>
  </w:footnote>
  <w:footnote w:type="continuationSeparator" w:id="0">
    <w:p w:rsidR="006E23FB" w:rsidRDefault="006E23FB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226AC"/>
    <w:rsid w:val="001D6E8B"/>
    <w:rsid w:val="0021707E"/>
    <w:rsid w:val="002B5331"/>
    <w:rsid w:val="002B6C55"/>
    <w:rsid w:val="002B703A"/>
    <w:rsid w:val="002D6E6C"/>
    <w:rsid w:val="003267FC"/>
    <w:rsid w:val="00377558"/>
    <w:rsid w:val="003B26D8"/>
    <w:rsid w:val="003C428E"/>
    <w:rsid w:val="003D7B52"/>
    <w:rsid w:val="004D32E6"/>
    <w:rsid w:val="004E3D8F"/>
    <w:rsid w:val="004E3F62"/>
    <w:rsid w:val="004E5C70"/>
    <w:rsid w:val="004F7358"/>
    <w:rsid w:val="00542C8A"/>
    <w:rsid w:val="0058477F"/>
    <w:rsid w:val="005B5B28"/>
    <w:rsid w:val="00603B14"/>
    <w:rsid w:val="00661AFD"/>
    <w:rsid w:val="00683ED2"/>
    <w:rsid w:val="00695DB1"/>
    <w:rsid w:val="006C02AE"/>
    <w:rsid w:val="006D2333"/>
    <w:rsid w:val="006E23FB"/>
    <w:rsid w:val="00705A78"/>
    <w:rsid w:val="007178D4"/>
    <w:rsid w:val="00723CB8"/>
    <w:rsid w:val="00761414"/>
    <w:rsid w:val="007A50B8"/>
    <w:rsid w:val="007C70C9"/>
    <w:rsid w:val="00804766"/>
    <w:rsid w:val="00834F58"/>
    <w:rsid w:val="00857865"/>
    <w:rsid w:val="008C2D48"/>
    <w:rsid w:val="00905D19"/>
    <w:rsid w:val="00915E37"/>
    <w:rsid w:val="0099304B"/>
    <w:rsid w:val="009A116D"/>
    <w:rsid w:val="00AC2373"/>
    <w:rsid w:val="00B0040C"/>
    <w:rsid w:val="00B23E71"/>
    <w:rsid w:val="00B61CBE"/>
    <w:rsid w:val="00B6494D"/>
    <w:rsid w:val="00B808AA"/>
    <w:rsid w:val="00BA0533"/>
    <w:rsid w:val="00BC0D08"/>
    <w:rsid w:val="00C04DB6"/>
    <w:rsid w:val="00C72689"/>
    <w:rsid w:val="00C769AC"/>
    <w:rsid w:val="00C84822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4AA1C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97805-FDE4-435C-A083-8D313A362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36</cp:revision>
  <dcterms:created xsi:type="dcterms:W3CDTF">2026-03-08T08:52:00Z</dcterms:created>
  <dcterms:modified xsi:type="dcterms:W3CDTF">2026-03-29T06:49:00Z</dcterms:modified>
</cp:coreProperties>
</file>