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676" w:type="pct"/>
        <w:jc w:val="center"/>
        <w:tblLook w:val="04A0" w:firstRow="1" w:lastRow="0" w:firstColumn="1" w:lastColumn="0" w:noHBand="0" w:noVBand="1"/>
      </w:tblPr>
      <w:tblGrid>
        <w:gridCol w:w="8551"/>
        <w:gridCol w:w="2063"/>
      </w:tblGrid>
      <w:tr w:rsidR="0021707E" w:rsidRPr="00D67D87" w:rsidTr="00653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B61CBE" w:rsidRDefault="005A60C8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A60C8">
              <w:rPr>
                <w:rFonts w:cs="B Titr"/>
                <w:rtl/>
              </w:rPr>
              <w:t>رج</w:t>
            </w:r>
            <w:r w:rsidRPr="005A60C8">
              <w:rPr>
                <w:rFonts w:cs="B Titr" w:hint="cs"/>
                <w:rtl/>
              </w:rPr>
              <w:t>ی</w:t>
            </w:r>
            <w:r w:rsidRPr="005A60C8">
              <w:rPr>
                <w:rFonts w:cs="B Titr" w:hint="eastAsia"/>
                <w:rtl/>
              </w:rPr>
              <w:t>ستر</w:t>
            </w:r>
            <w:r w:rsidRPr="005A60C8">
              <w:rPr>
                <w:rFonts w:cs="B Titr" w:hint="cs"/>
                <w:rtl/>
              </w:rPr>
              <w:t>ی</w:t>
            </w:r>
            <w:r w:rsidRPr="005A60C8">
              <w:rPr>
                <w:rFonts w:cs="B Titr"/>
                <w:rtl/>
              </w:rPr>
              <w:t xml:space="preserve"> منطقه ا</w:t>
            </w:r>
            <w:r w:rsidRPr="005A60C8">
              <w:rPr>
                <w:rFonts w:cs="B Titr" w:hint="cs"/>
                <w:rtl/>
              </w:rPr>
              <w:t>ی</w:t>
            </w:r>
            <w:r w:rsidRPr="005A60C8">
              <w:rPr>
                <w:rFonts w:cs="B Titr"/>
                <w:rtl/>
              </w:rPr>
              <w:t xml:space="preserve"> ب</w:t>
            </w:r>
            <w:r w:rsidRPr="005A60C8">
              <w:rPr>
                <w:rFonts w:cs="B Titr" w:hint="cs"/>
                <w:rtl/>
              </w:rPr>
              <w:t>ی</w:t>
            </w:r>
            <w:r w:rsidRPr="005A60C8">
              <w:rPr>
                <w:rFonts w:cs="B Titr" w:hint="eastAsia"/>
                <w:rtl/>
              </w:rPr>
              <w:t>ماران</w:t>
            </w:r>
            <w:r w:rsidRPr="005A60C8">
              <w:rPr>
                <w:rFonts w:cs="B Titr"/>
                <w:rtl/>
              </w:rPr>
              <w:t xml:space="preserve"> نابارور خراسان بزرگ (فاز سوم)</w:t>
            </w:r>
          </w:p>
        </w:tc>
        <w:tc>
          <w:tcPr>
            <w:tcW w:w="97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5A60C8" w:rsidRDefault="005A60C8" w:rsidP="005A60C8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5A60C8">
              <w:rPr>
                <w:rFonts w:cs="B Nazanin"/>
                <w:b w:val="0"/>
                <w:bCs w:val="0"/>
                <w:rtl/>
              </w:rPr>
              <w:t>ا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حداقل مجموعه داده برا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استفاده در ساخت مرکز ثبت داده نابارور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در نقاط د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گر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کشور</w:t>
            </w:r>
          </w:p>
          <w:p w:rsidR="005A60C8" w:rsidRDefault="005A60C8" w:rsidP="005A60C8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</w:rPr>
            </w:pPr>
            <w:r w:rsidRPr="005A60C8">
              <w:rPr>
                <w:rFonts w:cs="B Nazanin"/>
                <w:b w:val="0"/>
                <w:bCs w:val="0"/>
                <w:rtl/>
              </w:rPr>
              <w:t>ا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داده برا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ثبت داده ها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بال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و دموگراف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نابارور</w:t>
            </w:r>
          </w:p>
          <w:p w:rsidR="0021707E" w:rsidRPr="00AD1BEE" w:rsidRDefault="005A60C8" w:rsidP="005A60C8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5A60C8">
              <w:rPr>
                <w:rFonts w:cs="B Nazanin"/>
                <w:b w:val="0"/>
                <w:bCs w:val="0"/>
                <w:rtl/>
              </w:rPr>
              <w:t>ا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زم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برا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استفاده از داده ها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در تحق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 w:hint="eastAsia"/>
                <w:b w:val="0"/>
                <w:bCs w:val="0"/>
                <w:rtl/>
              </w:rPr>
              <w:t>قات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و پژوهش ها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  <w:r w:rsidRPr="005A60C8">
              <w:rPr>
                <w:rFonts w:cs="B Nazanin"/>
                <w:b w:val="0"/>
                <w:bCs w:val="0"/>
                <w:rtl/>
              </w:rPr>
              <w:t xml:space="preserve"> بخش نابارور</w:t>
            </w:r>
            <w:r w:rsidRPr="005A60C8">
              <w:rPr>
                <w:rFonts w:cs="B Nazanin" w:hint="cs"/>
                <w:b w:val="0"/>
                <w:bCs w:val="0"/>
                <w:rtl/>
              </w:rPr>
              <w:t>ی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653E8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5A60C8" w:rsidP="005A60C8">
            <w:pPr>
              <w:bidi/>
              <w:jc w:val="both"/>
              <w:rPr>
                <w:rFonts w:cs="B Nazanin"/>
                <w:rtl/>
              </w:rPr>
            </w:pP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اطلاعات 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 ب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مرکز نابارور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لاد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م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کنند جمع آور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گردد.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0454B5" w:rsidRDefault="005A60C8" w:rsidP="00AD1BEE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ز الگو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فعال در جمع آور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پ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رو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شد. داده ها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توسط مراکز در نرم افزار ثبت خواهد شد. در صورت عدم ثبت به صورت آنلا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اطلاعات در فرم ها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کاغذ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نوشته م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شوند و در بازه ها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زمان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هفته 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نرم افزار ثبت خواهند شد. و پزشک موظف به بررس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صحت اطلاعت ثبت شده توسط کارشناس مربوطه م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 چنانچه اطلاعات ثبت شده ن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اصلاح داشته باشد به کارشناس مربوطه ارجاع خواهد داد تا 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رادات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موجود را برطرف نما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پزشک از پرتال خو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 به اصلاح اطلاعات خواهد نمود. لازم به ذکر است که  ف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لدها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ضرور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فرم ها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کاغذ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حتما توسط مسئول پذ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رش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 م</w:t>
            </w:r>
            <w:r w:rsidRPr="005A60C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A60C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شوند.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653E8C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D6E6C" w:rsidRDefault="005845EB" w:rsidP="005845EB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845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اهواز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، </w:t>
            </w:r>
            <w:r w:rsidRPr="005845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گ</w:t>
            </w:r>
            <w:r w:rsidRPr="005845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845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لان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r w:rsidRPr="005845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فسا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r w:rsidRPr="005845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5845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845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راز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r w:rsidRPr="005845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اروم</w:t>
            </w:r>
            <w:r w:rsidRPr="005845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845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r w:rsidRPr="005845EB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5845EB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845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لام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، </w:t>
            </w:r>
            <w:bookmarkStart w:id="0" w:name="_GoBack"/>
            <w:bookmarkEnd w:id="0"/>
            <w:r w:rsidRPr="005845EB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بجنورد</w:t>
            </w:r>
          </w:p>
        </w:tc>
        <w:tc>
          <w:tcPr>
            <w:tcW w:w="97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0D67E4" w:rsidP="005A60C8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  <w:r w:rsidR="005A60C8">
              <w:rPr>
                <w:rFonts w:cs="B Nazanin" w:hint="cs"/>
                <w:rtl/>
                <w:lang w:bidi="fa-IR"/>
              </w:rPr>
              <w:t>برنا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653E8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7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5A60C8" w:rsidRDefault="005A60C8" w:rsidP="005A60C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5A60C8" w:rsidRDefault="005A60C8" w:rsidP="005A60C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داده های طرح توسط کارشناس ثبت و با استفاده از فرم های کاغذی وارد سامانه می شود. مدیر اجرایی طرح به صورت منظم داده های ثبت شده را چک می نماید و مشکلات ایجاد شده را به ثبت کنندگان انتقال می دهد. </w:t>
      </w:r>
    </w:p>
    <w:p w:rsidR="005A60C8" w:rsidRDefault="005A60C8" w:rsidP="005A60C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</w:t>
      </w:r>
    </w:p>
    <w:p w:rsidR="005A60C8" w:rsidRDefault="005A60C8" w:rsidP="005A60C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5A60C8" w:rsidTr="009C7EEB">
        <w:tc>
          <w:tcPr>
            <w:tcW w:w="1877" w:type="dxa"/>
            <w:vAlign w:val="center"/>
          </w:tcPr>
          <w:p w:rsidR="005A60C8" w:rsidRPr="00903C5D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5A60C8" w:rsidRPr="007D544A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5A60C8" w:rsidRPr="007D544A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5A60C8" w:rsidRPr="00903C5D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5A60C8" w:rsidRPr="00903C5D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5A60C8" w:rsidRPr="00903C5D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5A60C8" w:rsidRPr="007D544A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5A60C8" w:rsidTr="009C7EEB">
        <w:tc>
          <w:tcPr>
            <w:tcW w:w="1877" w:type="dxa"/>
            <w:vAlign w:val="center"/>
          </w:tcPr>
          <w:p w:rsidR="005A60C8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5A60C8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5A60C8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5A60C8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5A60C8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با توجه به استفاده از فرم های استاندارد، در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>داده‌ها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واردشده تناسب و سازگار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لازم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وجود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دارد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تا مقا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سه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آن‌ها با د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گر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منابع در طول زمان فراهم شود</w:t>
            </w:r>
          </w:p>
        </w:tc>
        <w:tc>
          <w:tcPr>
            <w:tcW w:w="1965" w:type="dxa"/>
            <w:vAlign w:val="center"/>
          </w:tcPr>
          <w:p w:rsidR="005A60C8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هر دو هفته یک بار است</w:t>
            </w:r>
          </w:p>
        </w:tc>
        <w:tc>
          <w:tcPr>
            <w:tcW w:w="1711" w:type="dxa"/>
            <w:vAlign w:val="center"/>
          </w:tcPr>
          <w:p w:rsidR="005A60C8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10 درصد</w:t>
            </w:r>
          </w:p>
        </w:tc>
      </w:tr>
    </w:tbl>
    <w:p w:rsidR="005A60C8" w:rsidRDefault="005A60C8" w:rsidP="005A60C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5A60C8" w:rsidRDefault="005A60C8" w:rsidP="005A60C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5A60C8" w:rsidTr="009C7EEB">
        <w:tc>
          <w:tcPr>
            <w:tcW w:w="2616" w:type="dxa"/>
          </w:tcPr>
          <w:p w:rsidR="005A60C8" w:rsidRDefault="005A60C8" w:rsidP="009C7EEB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5A60C8" w:rsidRDefault="005A60C8" w:rsidP="009C7EEB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5A60C8" w:rsidRDefault="005A60C8" w:rsidP="009C7EEB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5A60C8" w:rsidRDefault="005A60C8" w:rsidP="009C7EEB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5A60C8" w:rsidRPr="007D544A" w:rsidRDefault="005A60C8" w:rsidP="009C7EEB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5A60C8" w:rsidTr="009C7EEB">
        <w:tc>
          <w:tcPr>
            <w:tcW w:w="2616" w:type="dxa"/>
            <w:vAlign w:val="center"/>
          </w:tcPr>
          <w:p w:rsidR="005A60C8" w:rsidRPr="007D544A" w:rsidRDefault="005A60C8" w:rsidP="009C7EEB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5A60C8" w:rsidRDefault="005A60C8" w:rsidP="009C7EEB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5A60C8" w:rsidRDefault="005A60C8" w:rsidP="009C7EEB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5A60C8" w:rsidRDefault="005A60C8" w:rsidP="009C7EEB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5A60C8" w:rsidRDefault="005A60C8" w:rsidP="009C7EEB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5A60C8" w:rsidRPr="007D544A" w:rsidRDefault="005A60C8" w:rsidP="005A60C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lastRenderedPageBreak/>
        <w:t xml:space="preserve">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5A60C8" w:rsidRDefault="005A60C8" w:rsidP="005A60C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5A60C8" w:rsidRPr="009265F1" w:rsidRDefault="005A60C8" w:rsidP="005A60C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5A60C8" w:rsidRPr="009265F1" w:rsidRDefault="005A60C8" w:rsidP="005A60C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A60C8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A60C8" w:rsidRPr="00BC0D08" w:rsidRDefault="005A60C8" w:rsidP="005A60C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A60C8">
              <w:rPr>
                <w:color w:val="000000"/>
                <w:sz w:val="20"/>
                <w:szCs w:val="20"/>
              </w:rPr>
              <w:t>Chlamydia trachomatis and Mycoplasma genitalium infections on IVF outcomes among women referred to Razavi hospital and Milad infertility center, Mashhad, Iran</w:t>
            </w:r>
          </w:p>
        </w:tc>
        <w:tc>
          <w:tcPr>
            <w:tcW w:w="870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972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International Journal of Pediatrics</w:t>
            </w:r>
          </w:p>
        </w:tc>
        <w:tc>
          <w:tcPr>
            <w:tcW w:w="1244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ESCI</w:t>
            </w:r>
          </w:p>
        </w:tc>
        <w:tc>
          <w:tcPr>
            <w:tcW w:w="718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4</w:t>
            </w:r>
          </w:p>
        </w:tc>
        <w:tc>
          <w:tcPr>
            <w:tcW w:w="888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5A60C8" w:rsidRPr="00BC0D0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A60C8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A60C8" w:rsidRPr="00BC0D08" w:rsidRDefault="005A60C8" w:rsidP="005A60C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08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60C8">
              <w:rPr>
                <w:color w:val="000000"/>
                <w:sz w:val="20"/>
                <w:szCs w:val="20"/>
              </w:rPr>
              <w:t>Gonal F and Cinal F drugs on infertility treatment in ICSI cycle at Milad Infertility Center</w:t>
            </w:r>
          </w:p>
        </w:tc>
        <w:tc>
          <w:tcPr>
            <w:tcW w:w="870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972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Journal of Cardiac Surgery</w:t>
            </w:r>
          </w:p>
        </w:tc>
        <w:tc>
          <w:tcPr>
            <w:tcW w:w="1244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1.775</w:t>
            </w:r>
          </w:p>
        </w:tc>
        <w:tc>
          <w:tcPr>
            <w:tcW w:w="718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7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4</w:t>
            </w:r>
          </w:p>
        </w:tc>
        <w:tc>
          <w:tcPr>
            <w:tcW w:w="888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5A60C8" w:rsidRPr="00BC0D0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A60C8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A60C8" w:rsidRPr="00BC0D08" w:rsidRDefault="005A60C8" w:rsidP="005A60C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08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60C8">
              <w:rPr>
                <w:color w:val="000000"/>
                <w:sz w:val="20"/>
                <w:szCs w:val="20"/>
              </w:rPr>
              <w:t>Internal validation and comparison of predictive models to determine success rate of infertility treatments: a retrospective study of 2485 cycles</w:t>
            </w:r>
          </w:p>
        </w:tc>
        <w:tc>
          <w:tcPr>
            <w:tcW w:w="870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972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Archives of Anesthesiology and Critical Care</w:t>
            </w:r>
          </w:p>
        </w:tc>
        <w:tc>
          <w:tcPr>
            <w:tcW w:w="1244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 xml:space="preserve"> Scopus, DOAJ</w:t>
            </w:r>
          </w:p>
        </w:tc>
        <w:tc>
          <w:tcPr>
            <w:tcW w:w="718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7</w:t>
            </w:r>
          </w:p>
        </w:tc>
        <w:tc>
          <w:tcPr>
            <w:tcW w:w="888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5A60C8" w:rsidRPr="00BC0D0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A60C8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A60C8" w:rsidRPr="00BC0D08" w:rsidRDefault="005A60C8" w:rsidP="005A60C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08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60C8">
              <w:rPr>
                <w:color w:val="000000"/>
                <w:sz w:val="20"/>
                <w:szCs w:val="20"/>
              </w:rPr>
              <w:t>The effect of phytoestrogens (Cimicifuga racemosa) in combination with clomiphene in ovulation induction in women with polycystic ovarian syndrome: A clinical trial study</w:t>
            </w:r>
          </w:p>
        </w:tc>
        <w:tc>
          <w:tcPr>
            <w:tcW w:w="870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72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Progress in Pediatric Cardiology</w:t>
            </w:r>
          </w:p>
        </w:tc>
        <w:tc>
          <w:tcPr>
            <w:tcW w:w="1244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ISI</w:t>
            </w:r>
          </w:p>
        </w:tc>
        <w:tc>
          <w:tcPr>
            <w:tcW w:w="718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88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5A60C8" w:rsidRPr="00BC0D0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A60C8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A60C8" w:rsidRDefault="005A60C8" w:rsidP="005A60C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2508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60C8">
              <w:rPr>
                <w:color w:val="000000"/>
                <w:sz w:val="20"/>
                <w:szCs w:val="20"/>
              </w:rPr>
              <w:t>Comparison of Tamoxifen with hormone replacement cycle (HRT) in frozen embryo transfer</w:t>
            </w:r>
          </w:p>
        </w:tc>
        <w:tc>
          <w:tcPr>
            <w:tcW w:w="870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72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Journal of North Khorasan University of Medical Sciences</w:t>
            </w:r>
          </w:p>
        </w:tc>
        <w:tc>
          <w:tcPr>
            <w:tcW w:w="1244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ISC</w:t>
            </w:r>
          </w:p>
        </w:tc>
        <w:tc>
          <w:tcPr>
            <w:tcW w:w="718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88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5A60C8" w:rsidRPr="00BC0D0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A60C8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A60C8" w:rsidRDefault="005A60C8" w:rsidP="005A60C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2508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A60C8">
              <w:rPr>
                <w:color w:val="000000"/>
                <w:sz w:val="20"/>
                <w:szCs w:val="20"/>
              </w:rPr>
              <w:t>The impact of Emotion-Focused Counseling on Marital Issues of Infertile Couples: A Systematic Review</w:t>
            </w:r>
          </w:p>
        </w:tc>
        <w:tc>
          <w:tcPr>
            <w:tcW w:w="870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972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MAR Cardiology &amp; Heart Diseases</w:t>
            </w:r>
          </w:p>
        </w:tc>
        <w:tc>
          <w:tcPr>
            <w:tcW w:w="1244" w:type="dxa"/>
            <w:vAlign w:val="center"/>
          </w:tcPr>
          <w:p w:rsidR="005A60C8" w:rsidRPr="00AD1BEE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  <w:rtl/>
              </w:rPr>
              <w:t>سایر سایت های تخصصی</w:t>
            </w:r>
          </w:p>
        </w:tc>
        <w:tc>
          <w:tcPr>
            <w:tcW w:w="718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  <w:rtl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88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 w:rsidRPr="00AD1BE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5A60C8" w:rsidRPr="00BC0D0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A60C8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A60C8" w:rsidRDefault="005A60C8" w:rsidP="005A60C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2508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60C8">
              <w:rPr>
                <w:color w:val="000000"/>
                <w:sz w:val="20"/>
                <w:szCs w:val="20"/>
              </w:rPr>
              <w:t>Comparison of GnRH Agonist, hCG, and Dual Trigger for Final Oocyte Maturation in IVF Cycle</w:t>
            </w:r>
          </w:p>
        </w:tc>
        <w:tc>
          <w:tcPr>
            <w:tcW w:w="870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972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Iran J Pediatr. 2024 October; 34(5): e147153.</w:t>
            </w:r>
          </w:p>
        </w:tc>
        <w:tc>
          <w:tcPr>
            <w:tcW w:w="1244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ISI</w:t>
            </w:r>
          </w:p>
        </w:tc>
        <w:tc>
          <w:tcPr>
            <w:tcW w:w="718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9</w:t>
            </w:r>
          </w:p>
        </w:tc>
        <w:tc>
          <w:tcPr>
            <w:tcW w:w="888" w:type="dxa"/>
            <w:vAlign w:val="center"/>
          </w:tcPr>
          <w:p w:rsidR="005A60C8" w:rsidRPr="00AD1BEE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5A60C8" w:rsidRPr="00BC0D0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5A60C8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A60C8" w:rsidRDefault="005A60C8" w:rsidP="005A60C8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2508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60C8">
              <w:rPr>
                <w:color w:val="000000"/>
                <w:sz w:val="20"/>
                <w:szCs w:val="20"/>
              </w:rPr>
              <w:t>Response to Letter to the Editor on: “The Effect of Ceratonia Siliqua L. on Semen Parameters in Idiopathic Male Infertility: A Systematic Review”</w:t>
            </w:r>
          </w:p>
        </w:tc>
        <w:tc>
          <w:tcPr>
            <w:tcW w:w="870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972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Updates Surg. 2024 Apr;76(2):647-652</w:t>
            </w:r>
          </w:p>
        </w:tc>
        <w:tc>
          <w:tcPr>
            <w:tcW w:w="1244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D1BEE">
              <w:rPr>
                <w:sz w:val="18"/>
                <w:szCs w:val="18"/>
              </w:rPr>
              <w:t>0.25</w:t>
            </w:r>
          </w:p>
        </w:tc>
        <w:tc>
          <w:tcPr>
            <w:tcW w:w="718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7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6</w:t>
            </w:r>
          </w:p>
        </w:tc>
        <w:tc>
          <w:tcPr>
            <w:tcW w:w="888" w:type="dxa"/>
            <w:vAlign w:val="center"/>
          </w:tcPr>
          <w:p w:rsidR="005A60C8" w:rsidRPr="00AD1BEE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  <w:r w:rsidRPr="00AD1BEE">
              <w:rPr>
                <w:rFonts w:ascii="Calibri" w:hAnsi="Calibri" w:cs="B Badr" w:hint="cs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9" w:type="dxa"/>
            <w:vAlign w:val="center"/>
          </w:tcPr>
          <w:p w:rsidR="005A60C8" w:rsidRPr="00BC0D0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lastRenderedPageBreak/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5A60C8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Pr="0099304B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میزان پشیمانی از تصمیم به تاخیر انداختن فرزندآوری و برخی عوامل مرتبط با پشیمانی در زنان در جستجوی درمان ناباروری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4012445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5A60C8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Pr="0099304B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مقایسه میزان بارداری به دنبال انتقال جنین فریز در دو روش آماده سازی اندومتر با استفاده از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gnrh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آگونیست به همراه لتروزول و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Gnrh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آگونیست به تنهایی در بیماران با سابقه جایگزینی ناموفق مکرر (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RIF )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981366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5A60C8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Pr="0099304B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درجه حرارت رحم با ناباروری به علت فاکتور زنانه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970779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5A60C8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Pr="0099304B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کیفیت و کمیت جنین ها و نتایج حاملگی در بیماران با بیش از یک نوبت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IVF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مقایسه با نوبت اول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IVF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همان بیماران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تخصصی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990507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5A60C8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Pr="0099304B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مقایسه پاسخ تخمدانی در بیماران با و بدون کنسرِ تحت درمان با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IVF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5A60C8" w:rsidRPr="0099304B" w:rsidTr="00A32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Pr="0099304B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مقایسه پیامد انتقال جنین فریز در زنان نابارور با روش اینداکشن با تاموکسیفن و گنادوتروپین نوترکیب با سیکل برنامه ریزی با آگونیست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GNRH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استرادیول والرات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تخصصی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970621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5A60C8" w:rsidRPr="0099304B" w:rsidTr="00A324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Pr="0099304B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ارزیابی علائم سایکولوژیک و کیفیت زندگی در زنان نابارور کاندید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IVF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به روش اهدایی و غیراهدایی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پزشکی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عمومی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961043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5A60C8" w:rsidRPr="0099304B" w:rsidTr="00A32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Pr="0099304B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شاخص التهابی رژیم غذایی (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DII)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و شاخص سلامت رژیم غذایی (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HEI)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در زنان نابارور مبتلا به سندرم تخمدان پلی کیستیک و مقایسه آن ها با گروه کنترل سالم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کارشناس ارشد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4010224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5A60C8" w:rsidRPr="0099304B" w:rsidTr="00A324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طراحی سیستم پشتیبان تصمیم گیری مبتنی بر مدل‌های هوش مصنوعی جهت پیش بینی نرخ موفقیت روش‌های درمان ناباروری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IUI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ICSI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انتخاب بهترین روش درمانی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 (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Ph.D.)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4020801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5A60C8" w:rsidRPr="0099304B" w:rsidTr="00A32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تاثیر مشاوره مبتنی بر حل مسئله برپایه ی برنامه تلفن همراه بر عملکرد و رضایت جنسی زنان مراجعه کننده به مرکز درمان ناباروری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ارشد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4021940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5A60C8" w:rsidRPr="0099304B" w:rsidTr="00A324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تاثیر داروی لتروزول بر روی پارامتر های اصلی اسپرموگرام در بیماران با ناباروری ایدئوپاتیک و اولیگو/آستنو/تراتوزواسپرمیا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دستیار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تخصصی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4030429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5A60C8" w:rsidRPr="0099304B" w:rsidTr="005A60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و مقایسه میزان موفقیت بارداری، نرخ تولد زنده و پیامدهای بارداری (مادری، جنینی و نوزادی) در روش های مختلف آماده سازی اندومتر در انتقال جنین فریز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4032174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/>
                <w:color w:val="000000"/>
                <w:sz w:val="20"/>
                <w:szCs w:val="20"/>
              </w:rPr>
              <w:t>1404/02/24</w:t>
            </w:r>
          </w:p>
        </w:tc>
      </w:tr>
      <w:tr w:rsidR="005A60C8" w:rsidRPr="0099304B" w:rsidTr="005A60C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A60C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4567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نتایج بارداری و پری ناتال در روش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IVF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با تخمک اهدایی در زنان با سن بالا (</w:t>
            </w:r>
            <w:r w:rsidRPr="005A60C8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≥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40سال) مراجعه کننده به مرکز ناباروری میلاد شهر مشهد در سال های 1402-1403</w:t>
            </w:r>
          </w:p>
        </w:tc>
        <w:tc>
          <w:tcPr>
            <w:tcW w:w="216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حرفه ای</w:t>
            </w:r>
          </w:p>
        </w:tc>
        <w:tc>
          <w:tcPr>
            <w:tcW w:w="1440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4032316</w:t>
            </w:r>
          </w:p>
        </w:tc>
        <w:tc>
          <w:tcPr>
            <w:tcW w:w="1886" w:type="dxa"/>
            <w:vAlign w:val="center"/>
          </w:tcPr>
          <w:p w:rsidR="005A60C8" w:rsidRPr="005A60C8" w:rsidRDefault="005A60C8" w:rsidP="005A60C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/>
                <w:color w:val="000000"/>
                <w:sz w:val="20"/>
                <w:szCs w:val="20"/>
              </w:rPr>
              <w:t>1404/04/18</w:t>
            </w:r>
          </w:p>
        </w:tc>
      </w:tr>
    </w:tbl>
    <w:p w:rsidR="005A60C8" w:rsidRDefault="005A60C8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5A60C8" w:rsidRDefault="005A60C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5A60C8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A60C8" w:rsidRPr="00DC161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طراحی سیستم پشتیبان تصمیم گیری مبتنی بر مدل‌های هوش مصنوعی جهت پیش بینی نرخ موفقیت روش‌های درمان ناباروری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IUI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ICSI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انتخاب بهترین روش درمانی</w:t>
            </w:r>
          </w:p>
        </w:tc>
        <w:tc>
          <w:tcPr>
            <w:tcW w:w="5576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دکترا (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>Ph.D.)</w:t>
            </w:r>
          </w:p>
        </w:tc>
      </w:tr>
      <w:tr w:rsidR="005A60C8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A60C8" w:rsidRPr="00DC161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شاخص التهابی رژیم غذایی (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DII)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و شاخص سلامت رژیم غذایی (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HEI) </w:t>
            </w: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در زنان نابارور مبتلا به سندرم تخمدان پلی کیستیک و مقایسه آن ها با گروه کنترل سالم</w:t>
            </w:r>
          </w:p>
        </w:tc>
        <w:tc>
          <w:tcPr>
            <w:tcW w:w="5576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  <w:r w:rsidRPr="005A6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پایان نامه کارشناس ارشد</w:t>
            </w: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649" w:rsidRDefault="009B2649" w:rsidP="003B26D8">
      <w:pPr>
        <w:spacing w:after="0" w:line="240" w:lineRule="auto"/>
      </w:pPr>
      <w:r>
        <w:separator/>
      </w:r>
    </w:p>
  </w:endnote>
  <w:endnote w:type="continuationSeparator" w:id="0">
    <w:p w:rsidR="009B2649" w:rsidRDefault="009B2649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649" w:rsidRDefault="009B2649" w:rsidP="003B26D8">
      <w:pPr>
        <w:spacing w:after="0" w:line="240" w:lineRule="auto"/>
      </w:pPr>
      <w:r>
        <w:separator/>
      </w:r>
    </w:p>
  </w:footnote>
  <w:footnote w:type="continuationSeparator" w:id="0">
    <w:p w:rsidR="009B2649" w:rsidRDefault="009B2649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D6E6C"/>
    <w:rsid w:val="003267FC"/>
    <w:rsid w:val="0036203B"/>
    <w:rsid w:val="00377558"/>
    <w:rsid w:val="003B26D8"/>
    <w:rsid w:val="003D7B52"/>
    <w:rsid w:val="004D32E6"/>
    <w:rsid w:val="004E3D8F"/>
    <w:rsid w:val="004E3F62"/>
    <w:rsid w:val="004E5C70"/>
    <w:rsid w:val="004F7358"/>
    <w:rsid w:val="005400D4"/>
    <w:rsid w:val="00542C8A"/>
    <w:rsid w:val="005845EB"/>
    <w:rsid w:val="0058477F"/>
    <w:rsid w:val="005A60C8"/>
    <w:rsid w:val="005B5B28"/>
    <w:rsid w:val="00603B14"/>
    <w:rsid w:val="00653E8C"/>
    <w:rsid w:val="00661AFD"/>
    <w:rsid w:val="00683ED2"/>
    <w:rsid w:val="00695DB1"/>
    <w:rsid w:val="006C02AE"/>
    <w:rsid w:val="006D2333"/>
    <w:rsid w:val="00705A78"/>
    <w:rsid w:val="007178D4"/>
    <w:rsid w:val="00723CB8"/>
    <w:rsid w:val="00761414"/>
    <w:rsid w:val="007A50B8"/>
    <w:rsid w:val="007C70C9"/>
    <w:rsid w:val="00804766"/>
    <w:rsid w:val="00834F58"/>
    <w:rsid w:val="00857865"/>
    <w:rsid w:val="008C2D48"/>
    <w:rsid w:val="00905D19"/>
    <w:rsid w:val="00915E37"/>
    <w:rsid w:val="00950EBF"/>
    <w:rsid w:val="0099304B"/>
    <w:rsid w:val="009A116D"/>
    <w:rsid w:val="009B2649"/>
    <w:rsid w:val="00AC2373"/>
    <w:rsid w:val="00AD1BEE"/>
    <w:rsid w:val="00B0040C"/>
    <w:rsid w:val="00B23E71"/>
    <w:rsid w:val="00B61CBE"/>
    <w:rsid w:val="00B6494D"/>
    <w:rsid w:val="00B808AA"/>
    <w:rsid w:val="00BA0533"/>
    <w:rsid w:val="00BC0D08"/>
    <w:rsid w:val="00C01281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6536F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EFA68-7A20-4A85-8AE7-324DCD062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44</cp:revision>
  <dcterms:created xsi:type="dcterms:W3CDTF">2026-03-08T08:52:00Z</dcterms:created>
  <dcterms:modified xsi:type="dcterms:W3CDTF">2026-03-29T06:10:00Z</dcterms:modified>
</cp:coreProperties>
</file>