
<file path=[Content_Types].xml><?xml version="1.0" encoding="utf-8"?>
<Types xmlns="http://schemas.openxmlformats.org/package/2006/content-types">
  <Default Extension="tmp" ContentType="image/png"/>
  <Default Extension="png" ContentType="image/png"/>
  <Default Extension="htm" ContentType="application/xhtml+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1104"/>
        <w:gridCol w:w="6227"/>
        <w:gridCol w:w="2029"/>
      </w:tblGrid>
      <w:tr w:rsidR="00000000">
        <w:trPr>
          <w:divId w:val="525950549"/>
          <w:tblCellSpacing w:w="15" w:type="dxa"/>
        </w:trPr>
        <w:tc>
          <w:tcPr>
            <w:tcW w:w="500" w:type="pct"/>
            <w:vAlign w:val="center"/>
            <w:hideMark/>
          </w:tcPr>
          <w:p w:rsidR="00000000" w:rsidRDefault="00185ADC">
            <w:pPr>
              <w:bidi/>
              <w:rPr>
                <w:rFonts w:eastAsia="Times New Roman" w:cs="B Mitra"/>
              </w:rPr>
            </w:pPr>
            <w:r>
              <w:rPr>
                <w:rFonts w:eastAsia="Times New Roman" w:cs="B Mitra"/>
                <w:noProof/>
              </w:rPr>
              <w:drawing>
                <wp:inline distT="0" distB="0" distL="0" distR="0">
                  <wp:extent cx="457200" cy="653415"/>
                  <wp:effectExtent l="0" t="0" r="0" b="0"/>
                  <wp:docPr id="1"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653415"/>
                          </a:xfrm>
                          <a:prstGeom prst="rect">
                            <a:avLst/>
                          </a:prstGeom>
                          <a:noFill/>
                          <a:ln>
                            <a:noFill/>
                          </a:ln>
                        </pic:spPr>
                      </pic:pic>
                    </a:graphicData>
                  </a:graphic>
                </wp:inline>
              </w:drawing>
            </w:r>
          </w:p>
        </w:tc>
        <w:tc>
          <w:tcPr>
            <w:tcW w:w="0" w:type="auto"/>
            <w:vAlign w:val="center"/>
            <w:hideMark/>
          </w:tcPr>
          <w:p w:rsidR="00000000" w:rsidRDefault="00185ADC">
            <w:pPr>
              <w:pStyle w:val="Heading2"/>
              <w:bidi/>
              <w:jc w:val="center"/>
              <w:rPr>
                <w:rFonts w:eastAsia="Times New Roman" w:cs="B Mitra" w:hint="cs"/>
                <w:rtl/>
              </w:rPr>
            </w:pPr>
            <w:r>
              <w:rPr>
                <w:rFonts w:eastAsia="Times New Roman" w:cs="B Mitra" w:hint="cs"/>
                <w:rtl/>
              </w:rPr>
              <w:t>دانشگاه علوم پزشكي مشهد</w:t>
            </w:r>
            <w:r>
              <w:rPr>
                <w:rFonts w:eastAsia="Times New Roman" w:cs="B Mitra" w:hint="cs"/>
                <w:rtl/>
              </w:rPr>
              <w:br/>
              <w:t>فرم درخواست راه‏اندازي نظام ثبت بيماري‏ها</w:t>
            </w:r>
          </w:p>
        </w:tc>
        <w:tc>
          <w:tcPr>
            <w:tcW w:w="500" w:type="pct"/>
            <w:vAlign w:val="center"/>
            <w:hideMark/>
          </w:tcPr>
          <w:p w:rsidR="00000000" w:rsidRDefault="00185ADC">
            <w:pPr>
              <w:bidi/>
              <w:rPr>
                <w:rFonts w:eastAsia="Times New Roman" w:cs="B Mitra" w:hint="cs"/>
                <w:rtl/>
              </w:rPr>
            </w:pPr>
            <w:r>
              <w:rPr>
                <w:rFonts w:eastAsia="Times New Roman" w:cs="B Mitra"/>
                <w:noProof/>
              </w:rPr>
              <w:drawing>
                <wp:inline distT="0" distB="0" distL="0" distR="0">
                  <wp:extent cx="1240790" cy="1175385"/>
                  <wp:effectExtent l="0" t="0" r="0" b="5715"/>
                  <wp:docPr id="2"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0790" cy="1175385"/>
                          </a:xfrm>
                          <a:prstGeom prst="rect">
                            <a:avLst/>
                          </a:prstGeom>
                          <a:noFill/>
                          <a:ln>
                            <a:noFill/>
                          </a:ln>
                        </pic:spPr>
                      </pic:pic>
                    </a:graphicData>
                  </a:graphic>
                </wp:inline>
              </w:drawing>
            </w:r>
          </w:p>
        </w:tc>
      </w:tr>
    </w:tbl>
    <w:p w:rsidR="00000000" w:rsidRDefault="00185ADC">
      <w:pPr>
        <w:bidi/>
        <w:divId w:val="525950549"/>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185ADC">
            <w:pPr>
              <w:pStyle w:val="Heading1"/>
              <w:bidi/>
              <w:jc w:val="center"/>
              <w:rPr>
                <w:rFonts w:eastAsia="Times New Roman" w:cs="B Mitra" w:hint="cs"/>
                <w:rtl/>
              </w:rPr>
            </w:pPr>
            <w:r>
              <w:rPr>
                <w:rFonts w:eastAsia="Times New Roman" w:cs="B Mitra" w:hint="cs"/>
                <w:rtl/>
              </w:rPr>
              <w:t>فرم درخواست راه‏اندازي نظام ثبت بيماري‏ها</w:t>
            </w:r>
          </w:p>
          <w:p w:rsidR="00000000" w:rsidRDefault="00185ADC">
            <w:pPr>
              <w:pStyle w:val="Heading3"/>
              <w:bidi/>
              <w:jc w:val="center"/>
              <w:rPr>
                <w:rFonts w:eastAsia="Times New Roman" w:cs="B Mitra" w:hint="cs"/>
                <w:rtl/>
              </w:rPr>
            </w:pPr>
            <w:r>
              <w:rPr>
                <w:rFonts w:eastAsia="Times New Roman" w:cs="B Mitra" w:hint="cs"/>
                <w:rtl/>
              </w:rPr>
              <w:t>دانشگاه علوم پزشکي مشهد</w:t>
            </w:r>
            <w:r>
              <w:rPr>
                <w:rFonts w:eastAsia="Times New Roman" w:cs="B Mitra" w:hint="cs"/>
                <w:rtl/>
              </w:rPr>
              <w:br/>
              <w:t>کارگروه رجيستري بيماري ها</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 xml:space="preserve">عنوان برنامه ثبت: </w:t>
            </w:r>
            <w:r>
              <w:rPr>
                <w:rFonts w:eastAsia="Times New Roman" w:cs="B Mitra" w:hint="cs"/>
                <w:rtl/>
              </w:rPr>
              <w:t xml:space="preserve">برنامه ثبت ملی لیگامان متقاطع قدامی </w:t>
            </w:r>
            <w:r>
              <w:rPr>
                <w:rFonts w:eastAsia="Times New Roman" w:cs="B Mitra" w:hint="cs"/>
                <w:rtl/>
              </w:rPr>
              <w:br/>
            </w:r>
            <w:r>
              <w:rPr>
                <w:rFonts w:eastAsia="Times New Roman" w:cs="B Mitra" w:hint="cs"/>
                <w:b/>
                <w:bCs/>
                <w:color w:val="FF0000"/>
                <w:u w:val="single"/>
                <w:rtl/>
              </w:rPr>
              <w:t>عنوان ثبت به انگليس</w:t>
            </w:r>
            <w:r>
              <w:rPr>
                <w:rFonts w:eastAsia="Times New Roman" w:cs="B Mitra" w:hint="cs"/>
                <w:b/>
                <w:bCs/>
                <w:color w:val="FF0000"/>
                <w:u w:val="single"/>
                <w:rtl/>
              </w:rPr>
              <w:t>ي:</w:t>
            </w:r>
            <w:r>
              <w:rPr>
                <w:rFonts w:eastAsia="Times New Roman" w:cs="B Mitra" w:hint="cs"/>
                <w:rtl/>
              </w:rPr>
              <w:t xml:space="preserve"> </w:t>
            </w:r>
            <w:r>
              <w:rPr>
                <w:rFonts w:eastAsia="Times New Roman" w:cs="B Mitra" w:hint="cs"/>
              </w:rPr>
              <w:t>Iranian National Anterior Cruciate Ligament Register</w:t>
            </w:r>
            <w:r>
              <w:rPr>
                <w:rFonts w:eastAsia="Times New Roman" w:cs="B Mitra" w:hint="cs"/>
                <w:rtl/>
              </w:rPr>
              <w:t xml:space="preserve">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نام و نام خانوادگي مجري طرف قرارداد:</w:t>
            </w:r>
            <w:r>
              <w:rPr>
                <w:rFonts w:eastAsia="Times New Roman" w:cs="B Mitra" w:hint="cs"/>
                <w:rtl/>
              </w:rPr>
              <w:t xml:space="preserve"> محمدحسین ابراهیم زاده </w:t>
            </w:r>
          </w:p>
        </w:tc>
      </w:tr>
    </w:tbl>
    <w:p w:rsidR="00000000" w:rsidRDefault="00185ADC">
      <w:pPr>
        <w:bidi/>
        <w:jc w:val="center"/>
        <w:divId w:val="525950549"/>
        <w:rPr>
          <w:rFonts w:eastAsia="Times New Roman" w:cs="B Mitra" w:hint="cs"/>
          <w:rtl/>
        </w:rPr>
      </w:pPr>
      <w:r>
        <w:rPr>
          <w:rFonts w:eastAsia="Times New Roman" w:cs="B Mitra" w:hint="cs"/>
          <w:b/>
          <w:bCs/>
          <w:rtl/>
        </w:rPr>
        <w:t>تهيه شده براساس :</w:t>
      </w:r>
      <w:r>
        <w:rPr>
          <w:rFonts w:eastAsia="Times New Roman" w:cs="B Mitra" w:hint="cs"/>
          <w:b/>
          <w:bCs/>
          <w:rtl/>
        </w:rPr>
        <w:br/>
        <w:t xml:space="preserve">فرم درخواست راه اندازي نظام ثبت بيماري هاي وزارت بهداشت </w:t>
      </w:r>
    </w:p>
    <w:p w:rsidR="00000000" w:rsidRDefault="00185ADC">
      <w:pPr>
        <w:bidi/>
        <w:divId w:val="525950549"/>
        <w:rPr>
          <w:rFonts w:eastAsia="Times New Roman" w:cs="B Mitra" w:hint="cs"/>
          <w:rtl/>
        </w:rPr>
      </w:pPr>
      <w:r>
        <w:rPr>
          <w:rFonts w:eastAsia="Times New Roman" w:cs="B Mitra" w:hint="cs"/>
        </w:rPr>
        <w:pict>
          <v:rect id="_x0000_i1027" style="width:0;height:1.5pt" o:hralign="center" o:hrstd="t" o:hr="t" fillcolor="#a0a0a0" stroked="f"/>
        </w:pict>
      </w:r>
    </w:p>
    <w:p w:rsidR="00000000" w:rsidRPr="00CB4052" w:rsidRDefault="00185ADC">
      <w:pPr>
        <w:bidi/>
        <w:jc w:val="center"/>
        <w:divId w:val="525950549"/>
        <w:rPr>
          <w:rFonts w:eastAsia="Times New Roman" w:cs="B Mitra" w:hint="cs"/>
          <w:color w:val="FF0000"/>
          <w:rtl/>
        </w:rPr>
      </w:pPr>
      <w:r w:rsidRPr="00CB4052">
        <w:rPr>
          <w:rFonts w:eastAsia="Times New Roman" w:cs="B Mitra" w:hint="cs"/>
          <w:color w:val="FF0000"/>
          <w:rtl/>
        </w:rPr>
        <w:t>نشاني پستي: مشهد مقدس، خيابان دانشگاه، ساختمان قريشي- معاونت پژوهش و فناوري دانشگاه علوم پزشکي مشهد.</w:t>
      </w:r>
      <w:r w:rsidRPr="00CB4052">
        <w:rPr>
          <w:rFonts w:eastAsia="Times New Roman" w:cs="B Mitra" w:hint="cs"/>
          <w:color w:val="FF0000"/>
          <w:rtl/>
        </w:rPr>
        <w:br/>
        <w:t xml:space="preserve">شماره تماس: 38411538-051 شماره نمابر: 38430249-051 پست الکترونيک : </w:t>
      </w:r>
      <w:r w:rsidRPr="00CB4052">
        <w:rPr>
          <w:rFonts w:eastAsia="Times New Roman" w:cs="B Mitra" w:hint="cs"/>
          <w:color w:val="FF0000"/>
        </w:rPr>
        <w:t>vcresearch@mums.ac.ir</w:t>
      </w: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2"/>
        <w:gridCol w:w="8452"/>
      </w:tblGrid>
      <w:tr w:rsidR="00000000">
        <w:trPr>
          <w:divId w:val="525950549"/>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185ADC">
            <w:pPr>
              <w:pStyle w:val="Heading3"/>
              <w:bidi/>
              <w:jc w:val="center"/>
              <w:rPr>
                <w:rFonts w:eastAsia="Times New Roman" w:cs="B Mitra" w:hint="cs"/>
                <w:rtl/>
              </w:rPr>
            </w:pPr>
            <w:r>
              <w:rPr>
                <w:rFonts w:eastAsia="Times New Roman" w:cs="B Mitra" w:hint="cs"/>
                <w:rtl/>
              </w:rPr>
              <w:t>بخش اول: شناسنامه و مشخصات مسوولين ثبت</w:t>
            </w:r>
          </w:p>
        </w:tc>
      </w:tr>
      <w:tr w:rsidR="000E2A99">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محل اجرا</w:t>
            </w:r>
            <w:r>
              <w:rPr>
                <w:rFonts w:eastAsia="Times New Roman" w:cs="B Mitra" w:hint="cs"/>
                <w:rtl/>
              </w:rPr>
              <w:t xml:space="preserve"> </w:t>
            </w:r>
          </w:p>
        </w:tc>
      </w:tr>
      <w:tr w:rsidR="000E2A99">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مدت زمان اجرا:</w:t>
            </w:r>
            <w:r>
              <w:rPr>
                <w:rFonts w:eastAsia="Times New Roman" w:cs="B Mitra" w:hint="cs"/>
                <w:rtl/>
              </w:rPr>
              <w:t xml:space="preserve"> 24 ماه </w:t>
            </w:r>
          </w:p>
        </w:tc>
      </w:tr>
      <w:tr w:rsidR="000E2A99">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مشخصات ساير اعضا:</w:t>
            </w:r>
            <w:r>
              <w:rPr>
                <w:rFonts w:eastAsia="Times New Roman" w:cs="B Mitra" w:hint="cs"/>
                <w:rtl/>
              </w:rPr>
              <w:t xml:space="preserve"> </w:t>
            </w:r>
          </w:p>
        </w:tc>
      </w:tr>
      <w:tr w:rsidR="00000000">
        <w:trPr>
          <w:divId w:val="525950549"/>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
              <w:gridCol w:w="1124"/>
              <w:gridCol w:w="2164"/>
              <w:gridCol w:w="1100"/>
              <w:gridCol w:w="1400"/>
              <w:gridCol w:w="2880"/>
            </w:tblGrid>
            <w:tr w:rsidR="000E2A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color w:val="FF0000"/>
                      <w:rtl/>
                    </w:rPr>
                  </w:pPr>
                  <w:r>
                    <w:rPr>
                      <w:rFonts w:eastAsia="Times New Roman" w:cs="B Mitra" w:hint="cs"/>
                      <w:b/>
                      <w:bCs/>
                      <w:color w:val="FF0000"/>
                      <w:rtl/>
                    </w:rPr>
                    <w:t>رديف</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color w:val="FF0000"/>
                      <w:rtl/>
                    </w:rPr>
                  </w:pPr>
                  <w:r>
                    <w:rPr>
                      <w:rFonts w:eastAsia="Times New Roman" w:cs="B Mitra" w:hint="cs"/>
                      <w:b/>
                      <w:bCs/>
                      <w:color w:val="FF0000"/>
                      <w:rtl/>
                    </w:rPr>
                    <w:t>نام و نام خانوادگي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color w:val="FF0000"/>
                      <w:rtl/>
                    </w:rPr>
                  </w:pPr>
                  <w:r>
                    <w:rPr>
                      <w:rFonts w:eastAsia="Times New Roman" w:cs="B Mitra" w:hint="cs"/>
                      <w:b/>
                      <w:bCs/>
                      <w:color w:val="FF0000"/>
                      <w:rtl/>
                    </w:rPr>
                    <w:t>تخصص/درجه علمي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color w:val="FF0000"/>
                      <w:rtl/>
                    </w:rPr>
                  </w:pPr>
                  <w:r>
                    <w:rPr>
                      <w:rFonts w:eastAsia="Times New Roman" w:cs="B Mitra" w:hint="cs"/>
                      <w:b/>
                      <w:bCs/>
                      <w:color w:val="FF0000"/>
                      <w:rtl/>
                    </w:rPr>
                    <w:t>نوع همکاري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color w:val="FF0000"/>
                      <w:rtl/>
                    </w:rPr>
                  </w:pPr>
                  <w:r>
                    <w:rPr>
                      <w:rFonts w:eastAsia="Times New Roman" w:cs="B Mitra" w:hint="cs"/>
                      <w:b/>
                      <w:bCs/>
                      <w:color w:val="FF0000"/>
                      <w:rtl/>
                    </w:rPr>
                    <w:t>نحوه همکاري در اجراي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color w:val="FF0000"/>
                      <w:rtl/>
                    </w:rPr>
                  </w:pPr>
                  <w:r>
                    <w:rPr>
                      <w:rFonts w:eastAsia="Times New Roman" w:cs="B Mitra" w:hint="cs"/>
                      <w:b/>
                      <w:bCs/>
                      <w:color w:val="FF0000"/>
                      <w:rtl/>
                    </w:rPr>
                    <w:t>امضا</w:t>
                  </w:r>
                </w:p>
              </w:tc>
            </w:tr>
            <w:tr w:rsidR="000E2A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حسین نگهبان سیوکی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فیزیوتراپی / دکترا (</w:t>
                  </w:r>
                  <w:r>
                    <w:rPr>
                      <w:rFonts w:eastAsia="Times New Roman" w:cs="B Mitra" w:hint="cs"/>
                    </w:rPr>
                    <w:t>Ph.D.)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جمع آوری نمونه و ثبت بیمار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noProof/>
                    </w:rPr>
                    <w:drawing>
                      <wp:inline distT="0" distB="0" distL="0" distR="0">
                        <wp:extent cx="1762125" cy="890663"/>
                        <wp:effectExtent l="0" t="0" r="0" b="5080"/>
                        <wp:docPr id="4" name="Picture 4" descr="https://research.mums.ac.ir/researcherjson/downloadSign.action?researcher_code=801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earch.mums.ac.ir/researcherjson/downloadSign.action?researcher_code=80107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28" cy="905120"/>
                                </a:xfrm>
                                <a:prstGeom prst="rect">
                                  <a:avLst/>
                                </a:prstGeom>
                                <a:noFill/>
                                <a:ln>
                                  <a:noFill/>
                                </a:ln>
                              </pic:spPr>
                            </pic:pic>
                          </a:graphicData>
                        </a:graphic>
                      </wp:inline>
                    </w:drawing>
                  </w:r>
                </w:p>
              </w:tc>
            </w:tr>
            <w:tr w:rsidR="000E2A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ندا مصطفایی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فیزیوتراپی / دکترا (</w:t>
                  </w:r>
                  <w:r>
                    <w:rPr>
                      <w:rFonts w:eastAsia="Times New Roman" w:cs="B Mitra" w:hint="cs"/>
                    </w:rPr>
                    <w:t>Ph.D.)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جمع آوری نمونه و ثبت بیمار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noProof/>
                    </w:rPr>
                    <w:drawing>
                      <wp:inline distT="0" distB="0" distL="0" distR="0">
                        <wp:extent cx="1390650" cy="1165768"/>
                        <wp:effectExtent l="0" t="0" r="0" b="0"/>
                        <wp:docPr id="5" name="Picture 5" descr="https://research.mums.ac.ir/researcherjson/downloadSign.action?researcher_code=801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earch.mums.ac.ir/researcherjson/downloadSign.action?researcher_code=80110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402520" cy="1175719"/>
                                </a:xfrm>
                                <a:prstGeom prst="rect">
                                  <a:avLst/>
                                </a:prstGeom>
                                <a:noFill/>
                                <a:ln>
                                  <a:noFill/>
                                </a:ln>
                              </pic:spPr>
                            </pic:pic>
                          </a:graphicData>
                        </a:graphic>
                      </wp:inline>
                    </w:drawing>
                  </w:r>
                </w:p>
              </w:tc>
            </w:tr>
            <w:tr w:rsidR="000E2A9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خلیل کیمیافر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مدیریت اطلاعات بهداشتی درمانی / دکترا (</w:t>
                  </w:r>
                  <w:r>
                    <w:rPr>
                      <w:rFonts w:eastAsia="Times New Roman" w:cs="B Mitra" w:hint="cs"/>
                    </w:rPr>
                    <w:t>Ph.D.)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جمع آوری نمونه و ثبت بیمار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r>
          </w:tbl>
          <w:p w:rsidR="00000000" w:rsidRDefault="00185ADC">
            <w:pPr>
              <w:bidi/>
              <w:rPr>
                <w:rFonts w:eastAsia="Times New Roman" w:cs="B Mitra"/>
              </w:rPr>
            </w:pPr>
          </w:p>
        </w:tc>
      </w:tr>
    </w:tbl>
    <w:p w:rsidR="00000000" w:rsidRDefault="00185ADC">
      <w:pPr>
        <w:bidi/>
        <w:divId w:val="525950549"/>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9047"/>
      </w:tblGrid>
      <w:tr w:rsidR="00000000">
        <w:trPr>
          <w:divId w:val="525950549"/>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185ADC">
            <w:pPr>
              <w:pStyle w:val="Heading3"/>
              <w:bidi/>
              <w:jc w:val="center"/>
              <w:rPr>
                <w:rFonts w:eastAsia="Times New Roman" w:cs="B Mitra"/>
              </w:rPr>
            </w:pPr>
            <w:r>
              <w:rPr>
                <w:rFonts w:eastAsia="Times New Roman" w:cs="B Mitra" w:hint="cs"/>
                <w:rtl/>
              </w:rPr>
              <w:t>بخش دوم: مشخصات کامل ثبت</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نوع ثبت:</w:t>
            </w:r>
            <w:r>
              <w:rPr>
                <w:rFonts w:eastAsia="Times New Roman" w:cs="B Mitra" w:hint="cs"/>
                <w:rtl/>
              </w:rPr>
              <w:t xml:space="preserve"> بیماری یا عارضه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گستره جغرافيايي ثبت:</w:t>
            </w:r>
            <w:r>
              <w:rPr>
                <w:rFonts w:eastAsia="Times New Roman" w:cs="B Mitra" w:hint="cs"/>
                <w:rtl/>
              </w:rPr>
              <w:t xml:space="preserve"> ملی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اهداف اصلي ثبت:</w:t>
            </w:r>
            <w:r>
              <w:rPr>
                <w:rFonts w:eastAsia="Times New Roman" w:cs="B Mitra" w:hint="cs"/>
                <w:rtl/>
              </w:rPr>
              <w:t xml:space="preserve"> </w:t>
            </w:r>
            <w:r>
              <w:rPr>
                <w:rFonts w:eastAsia="Times New Roman" w:cs="B Mitra" w:hint="cs"/>
                <w:rtl/>
              </w:rPr>
              <w:t>اهداف اصلی ثبت: بررسی پیامد های بیماران و رضایتمندی آن ها بعد از عمل بازسازی لیگامان متقاطع قدامی(</w:t>
            </w:r>
            <w:r>
              <w:rPr>
                <w:rFonts w:eastAsia="Times New Roman" w:cs="B Mitra" w:hint="cs"/>
              </w:rPr>
              <w:t>ACL reconstruction-ACLR)</w:t>
            </w:r>
            <w:r>
              <w:rPr>
                <w:rFonts w:eastAsia="Times New Roman" w:cs="B Mitra" w:hint="cs"/>
                <w:rtl/>
              </w:rPr>
              <w:t xml:space="preserve">، میزان موفقیت ابعاد تکنیکی روش جراحی </w:t>
            </w:r>
            <w:r>
              <w:rPr>
                <w:rFonts w:eastAsia="Times New Roman" w:cs="B Mitra" w:hint="cs"/>
              </w:rPr>
              <w:t>ACLR</w:t>
            </w:r>
            <w:r>
              <w:rPr>
                <w:rFonts w:eastAsia="Times New Roman" w:cs="B Mitra" w:hint="cs"/>
                <w:rtl/>
              </w:rPr>
              <w:t>، نرخ رویژن (</w:t>
            </w:r>
            <w:r>
              <w:rPr>
                <w:rFonts w:eastAsia="Times New Roman" w:cs="B Mitra" w:hint="cs"/>
              </w:rPr>
              <w:t>Revision rate)</w:t>
            </w:r>
            <w:r>
              <w:rPr>
                <w:rFonts w:eastAsia="Times New Roman" w:cs="B Mitra" w:hint="cs"/>
                <w:rtl/>
              </w:rPr>
              <w:t>، نرخ عمل مجدد (</w:t>
            </w:r>
            <w:r>
              <w:rPr>
                <w:rFonts w:eastAsia="Times New Roman" w:cs="B Mitra" w:hint="cs"/>
              </w:rPr>
              <w:t>Reoperation rate)</w:t>
            </w:r>
            <w:r>
              <w:rPr>
                <w:rFonts w:eastAsia="Times New Roman" w:cs="B Mitra" w:hint="cs"/>
                <w:rtl/>
              </w:rPr>
              <w:t xml:space="preserve">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تعريف بيماري (يا رويداد بهد</w:t>
            </w:r>
            <w:r>
              <w:rPr>
                <w:rFonts w:eastAsia="Times New Roman" w:cs="B Mitra" w:hint="cs"/>
                <w:b/>
                <w:bCs/>
                <w:color w:val="FF0000"/>
                <w:u w:val="single"/>
                <w:rtl/>
              </w:rPr>
              <w:t xml:space="preserve">اشتي) </w:t>
            </w:r>
            <w:r>
              <w:rPr>
                <w:rFonts w:eastAsia="Times New Roman" w:cs="B Mitra" w:hint="cs"/>
                <w:rtl/>
              </w:rPr>
              <w:t xml:space="preserve">بیماران مبتلا به آسیب لیگامان متقاطع قدامی که تحت عمل بازسازی لیگامان متقاطع قدامی قرار می گیرند.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معيارهاي ورود :</w:t>
            </w:r>
            <w:r>
              <w:rPr>
                <w:rFonts w:eastAsia="Times New Roman" w:cs="B Mitra" w:hint="cs"/>
                <w:rtl/>
              </w:rPr>
              <w:t xml:space="preserve"> </w:t>
            </w:r>
          </w:p>
          <w:p w:rsidR="00000000" w:rsidRDefault="00185ADC">
            <w:pPr>
              <w:pStyle w:val="NormalWeb"/>
              <w:bidi/>
              <w:divId w:val="107086130"/>
              <w:rPr>
                <w:rFonts w:cs="B Mitra" w:hint="cs"/>
                <w:rtl/>
              </w:rPr>
            </w:pPr>
            <w:r>
              <w:rPr>
                <w:rFonts w:ascii="Microsoft Uighur" w:hAnsi="Microsoft Uighur" w:cs="Microsoft Uighur"/>
                <w:sz w:val="32"/>
                <w:szCs w:val="32"/>
                <w:rtl/>
              </w:rPr>
              <w:t>بیمار خانم یا آقا بین 16 تا 50 سال</w:t>
            </w:r>
            <w:r>
              <w:rPr>
                <w:rFonts w:ascii="Microsoft Uighur" w:hAnsi="Microsoft Uighur" w:cs="Microsoft Uighur"/>
                <w:color w:val="000000"/>
                <w:sz w:val="32"/>
                <w:szCs w:val="32"/>
                <w:rtl/>
              </w:rPr>
              <w:t> مبتلا به آسیب لیگامان متقاطع قدامی که تحت عمل بازسازی لیگامان متقاطع قدامی قرار می گیرند.</w:t>
            </w:r>
            <w:r>
              <w:rPr>
                <w:rFonts w:ascii="Microsoft Uighur" w:hAnsi="Microsoft Uighur" w:cs="Microsoft Uighur"/>
                <w:sz w:val="32"/>
                <w:szCs w:val="32"/>
                <w:rtl/>
              </w:rPr>
              <w:t>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مع</w:t>
            </w:r>
            <w:r>
              <w:rPr>
                <w:rFonts w:eastAsia="Times New Roman" w:cs="B Mitra" w:hint="cs"/>
                <w:b/>
                <w:bCs/>
                <w:color w:val="FF0000"/>
                <w:u w:val="single"/>
                <w:rtl/>
              </w:rPr>
              <w:t>يارهاي خروج :</w:t>
            </w:r>
            <w:r>
              <w:rPr>
                <w:rFonts w:eastAsia="Times New Roman" w:cs="B Mitra" w:hint="cs"/>
                <w:rtl/>
              </w:rPr>
              <w:t xml:space="preserve"> </w:t>
            </w:r>
          </w:p>
          <w:p w:rsidR="00000000" w:rsidRDefault="00185ADC">
            <w:pPr>
              <w:pStyle w:val="NormalWeb"/>
              <w:bidi/>
              <w:divId w:val="1356492757"/>
              <w:rPr>
                <w:rFonts w:cs="B Mitra" w:hint="cs"/>
                <w:rtl/>
              </w:rPr>
            </w:pPr>
            <w:r>
              <w:rPr>
                <w:rFonts w:ascii="Microsoft Uighur" w:hAnsi="Microsoft Uighur" w:cs="Microsoft Uighur"/>
                <w:sz w:val="32"/>
                <w:szCs w:val="32"/>
                <w:rtl/>
              </w:rPr>
              <w:t>بیمار با مشکلات نورولوژی، بیماری های قلبی و تنفسی، سابقه ی بیماری های عصبی-عضلانی و جراحی در اندام تحتانی بیمار، و مشکلات بینایی و اختلالات وستیبولار باشد. همچنین بیمارانی که داروی کاهش هوشیاری و خواب آور مصرف می کنند از مطالعه خارج می شوند.</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حجم نمونه:</w:t>
            </w:r>
            <w:r>
              <w:rPr>
                <w:rFonts w:eastAsia="Times New Roman" w:cs="B Mitra" w:hint="cs"/>
                <w:rtl/>
              </w:rPr>
              <w:t xml:space="preserve"> </w:t>
            </w:r>
          </w:p>
          <w:p w:rsidR="00000000" w:rsidRDefault="00185ADC">
            <w:pPr>
              <w:pStyle w:val="NormalWeb"/>
              <w:bidi/>
              <w:divId w:val="2051763905"/>
              <w:rPr>
                <w:rFonts w:cs="B Mitra" w:hint="cs"/>
                <w:rtl/>
              </w:rPr>
            </w:pPr>
            <w:r>
              <w:rPr>
                <w:rFonts w:ascii="Microsoft Uighur" w:hAnsi="Microsoft Uighur" w:cs="Microsoft Uighur"/>
                <w:sz w:val="32"/>
                <w:szCs w:val="32"/>
                <w:rtl/>
              </w:rPr>
              <w:t>متوسط مورد انتظار 1000 نفر می باشد.</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تعداد دفعات پيگيري بيماران در سال:</w:t>
            </w:r>
            <w:r>
              <w:rPr>
                <w:rFonts w:eastAsia="Times New Roman" w:cs="B Mitra" w:hint="cs"/>
                <w:rtl/>
              </w:rPr>
              <w:t xml:space="preserve"> 6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0E2A99" w:rsidRDefault="00185ADC" w:rsidP="000E2A99">
            <w:pPr>
              <w:bidi/>
              <w:ind w:right="210"/>
              <w:rPr>
                <w:rFonts w:eastAsia="Times New Roman" w:cs="B Nazanin" w:hint="cs"/>
                <w:rtl/>
              </w:rPr>
            </w:pPr>
            <w:r w:rsidRPr="000E2A99">
              <w:rPr>
                <w:rFonts w:eastAsia="Times New Roman" w:cs="B Nazanin" w:hint="cs"/>
                <w:b/>
                <w:bCs/>
                <w:color w:val="FF0000"/>
                <w:u w:val="single"/>
                <w:rtl/>
              </w:rPr>
              <w:t>بررسي متون، بيان مسئله و ضرورت اجراي ثبت:</w:t>
            </w:r>
            <w:r w:rsidRPr="000E2A99">
              <w:rPr>
                <w:rFonts w:eastAsia="Times New Roman" w:cs="B Nazanin" w:hint="cs"/>
                <w:rtl/>
              </w:rPr>
              <w:t xml:space="preserve"> </w:t>
            </w:r>
          </w:p>
          <w:p w:rsidR="00000000" w:rsidRPr="000E2A99" w:rsidRDefault="00185ADC" w:rsidP="000E2A99">
            <w:pPr>
              <w:pStyle w:val="NormalWeb"/>
              <w:bidi/>
              <w:ind w:right="210"/>
              <w:jc w:val="both"/>
              <w:rPr>
                <w:rFonts w:cs="B Nazanin" w:hint="cs"/>
                <w:rtl/>
              </w:rPr>
            </w:pPr>
            <w:r w:rsidRPr="000E2A99">
              <w:rPr>
                <w:rFonts w:cs="B Nazanin" w:hint="cs"/>
                <w:color w:val="000000"/>
                <w:rtl/>
              </w:rPr>
              <w:t>آسیب لیگامان متقاطع قدامی یکی از شایعترین مشکلات زانو است که تحت درمان قرار می گیرد. آسیب این لیگامان منجر به کاهش عملکرد فیزیکی زانو و متعاقبا ناتوانی بیمار شده و به دلیل هزینه های تحمیل شونده ثانویه به درمان اولیه آسیب، از دست دادن زمان کار یا وظیفه، رسی</w:t>
            </w:r>
            <w:r w:rsidRPr="000E2A99">
              <w:rPr>
                <w:rFonts w:cs="B Nazanin" w:hint="cs"/>
                <w:color w:val="000000"/>
                <w:rtl/>
              </w:rPr>
              <w:t xml:space="preserve">دگی به عوارض و عواقب آسیب و پیشگیری از اثرات و عوارض طولانی مدت بر سلامتی </w:t>
            </w:r>
            <w:r w:rsidRPr="000E2A99">
              <w:rPr>
                <w:rFonts w:cs="B Nazanin" w:hint="cs"/>
                <w:color w:val="000000"/>
                <w:rtl/>
              </w:rPr>
              <w:lastRenderedPageBreak/>
              <w:t>فرد، تاثیر قابل توجهی بر سیستم های مراقبت بهداشتی جهان دارد (1). امروزه رجیستر های با کیفیت در سطح ملی در تخصص های مختلف پزشکی مورد استفاده قرار می گیرد. این امر به ویژه در کشورهای ا</w:t>
            </w:r>
            <w:r w:rsidRPr="000E2A99">
              <w:rPr>
                <w:rFonts w:cs="B Nazanin" w:hint="cs"/>
                <w:color w:val="000000"/>
                <w:rtl/>
              </w:rPr>
              <w:t>سکاندیناوی مطرح بوده است، به طوریکه رجیسترهای</w:t>
            </w:r>
            <w:r w:rsidRPr="000E2A99">
              <w:rPr>
                <w:rFonts w:cs="B Nazanin" w:hint="cs"/>
                <w:color w:val="000000"/>
              </w:rPr>
              <w:t xml:space="preserve"> Danish knee ligament reconstruction </w:t>
            </w:r>
            <w:proofErr w:type="spellStart"/>
            <w:r w:rsidRPr="000E2A99">
              <w:rPr>
                <w:rFonts w:cs="B Nazanin" w:hint="cs"/>
                <w:color w:val="000000"/>
              </w:rPr>
              <w:t>registery</w:t>
            </w:r>
            <w:proofErr w:type="spellEnd"/>
            <w:r w:rsidRPr="000E2A99">
              <w:rPr>
                <w:rFonts w:cs="B Nazanin" w:hint="cs"/>
                <w:color w:val="000000"/>
                <w:rtl/>
              </w:rPr>
              <w:t xml:space="preserve">، </w:t>
            </w:r>
            <w:r w:rsidRPr="000E2A99">
              <w:rPr>
                <w:rFonts w:cs="B Nazanin" w:hint="cs"/>
                <w:color w:val="000000"/>
              </w:rPr>
              <w:t xml:space="preserve">Swedish national anterior cruciate ligament </w:t>
            </w:r>
            <w:proofErr w:type="spellStart"/>
            <w:r w:rsidRPr="000E2A99">
              <w:rPr>
                <w:rFonts w:cs="B Nazanin" w:hint="cs"/>
                <w:color w:val="000000"/>
              </w:rPr>
              <w:t>registery</w:t>
            </w:r>
            <w:proofErr w:type="spellEnd"/>
            <w:r w:rsidRPr="000E2A99">
              <w:rPr>
                <w:rFonts w:cs="B Nazanin" w:hint="cs"/>
                <w:rtl/>
              </w:rPr>
              <w:t xml:space="preserve"> </w:t>
            </w:r>
            <w:r w:rsidRPr="000E2A99">
              <w:rPr>
                <w:rFonts w:cs="B Nazanin" w:hint="cs"/>
                <w:color w:val="000000"/>
                <w:rtl/>
              </w:rPr>
              <w:t xml:space="preserve">دو مثال مهم در اسکاندیناوی می باشند (2-5). اهداف اولیه و مهم مطالعات رجیستری قبلی لیگامان متقاطع قدامی بررسی </w:t>
            </w:r>
            <w:r w:rsidRPr="000E2A99">
              <w:rPr>
                <w:rFonts w:cs="B Nazanin" w:hint="cs"/>
                <w:color w:val="000000"/>
                <w:rtl/>
              </w:rPr>
              <w:t>پیامد های بیماران و رضایتمندی آن ها بعد از عمل بازسازی لیگامان متقاطع قدامی(</w:t>
            </w:r>
            <w:r w:rsidRPr="000E2A99">
              <w:rPr>
                <w:rFonts w:cs="B Nazanin" w:hint="cs"/>
                <w:color w:val="000000"/>
              </w:rPr>
              <w:t>ACL reconstruction-ACLR</w:t>
            </w:r>
            <w:r w:rsidRPr="000E2A99">
              <w:rPr>
                <w:rFonts w:cs="B Nazanin" w:hint="cs"/>
                <w:color w:val="000000"/>
                <w:rtl/>
              </w:rPr>
              <w:t xml:space="preserve">)، میزان موفقیت ابعاد تکنیکی روش جراحی </w:t>
            </w:r>
            <w:r w:rsidRPr="000E2A99">
              <w:rPr>
                <w:rFonts w:cs="B Nazanin" w:hint="cs"/>
                <w:color w:val="000000"/>
              </w:rPr>
              <w:t>ACLR</w:t>
            </w:r>
            <w:r w:rsidRPr="000E2A99">
              <w:rPr>
                <w:rFonts w:cs="B Nazanin" w:hint="cs"/>
                <w:color w:val="000000"/>
                <w:rtl/>
              </w:rPr>
              <w:t>، نرخ رویژن (</w:t>
            </w:r>
            <w:r w:rsidRPr="000E2A99">
              <w:rPr>
                <w:rFonts w:cs="B Nazanin" w:hint="cs"/>
                <w:color w:val="000000"/>
              </w:rPr>
              <w:t>Revision rate</w:t>
            </w:r>
            <w:r w:rsidRPr="000E2A99">
              <w:rPr>
                <w:rFonts w:cs="B Nazanin" w:hint="cs"/>
                <w:color w:val="000000"/>
                <w:rtl/>
              </w:rPr>
              <w:t>)، نرخ عمل مجدد (</w:t>
            </w:r>
            <w:r w:rsidRPr="000E2A99">
              <w:rPr>
                <w:rFonts w:cs="B Nazanin" w:hint="cs"/>
                <w:color w:val="000000"/>
              </w:rPr>
              <w:t>Reoperation rate</w:t>
            </w:r>
            <w:r w:rsidRPr="000E2A99">
              <w:rPr>
                <w:rFonts w:cs="B Nazanin" w:hint="cs"/>
                <w:color w:val="000000"/>
                <w:rtl/>
              </w:rPr>
              <w:t>)، و همچنین بررسی مدیریت عوارض و عواقب بعد از آسیب، بود</w:t>
            </w:r>
            <w:r w:rsidRPr="000E2A99">
              <w:rPr>
                <w:rFonts w:cs="B Nazanin" w:hint="cs"/>
                <w:color w:val="000000"/>
                <w:rtl/>
              </w:rPr>
              <w:t>ه است. این امر به بهترین شکل از طریق مطالعات رجیستری که شامل حجم و تعداد بالایی هست بدست می آید</w:t>
            </w:r>
            <w:r w:rsidRPr="000E2A99">
              <w:rPr>
                <w:rFonts w:cs="B Nazanin" w:hint="cs"/>
                <w:rtl/>
              </w:rPr>
              <w:t xml:space="preserve"> </w:t>
            </w:r>
            <w:r w:rsidRPr="000E2A99">
              <w:rPr>
                <w:rFonts w:cs="B Nazanin" w:hint="cs"/>
                <w:color w:val="000000"/>
                <w:rtl/>
              </w:rPr>
              <w:t>(1, 6). درمانگران و محققین جهت پاسخ به سوالات بالینی همواره باید تلاش خود را جهت انجام کارازمایی های بالینی داشته باشند، ولی همیشه این امر امکان پذیر نیست، و به</w:t>
            </w:r>
            <w:r w:rsidRPr="000E2A99">
              <w:rPr>
                <w:rFonts w:cs="B Nazanin" w:hint="cs"/>
                <w:color w:val="000000"/>
                <w:rtl/>
              </w:rPr>
              <w:t xml:space="preserve"> همین دلیل مطالعات رجیستری مکمل مفیدی برای کارازمایی های بالینی هستند</w:t>
            </w:r>
            <w:r w:rsidRPr="000E2A99">
              <w:rPr>
                <w:rFonts w:cs="B Nazanin" w:hint="cs"/>
                <w:rtl/>
              </w:rPr>
              <w:t xml:space="preserve"> </w:t>
            </w:r>
            <w:r w:rsidRPr="000E2A99">
              <w:rPr>
                <w:rFonts w:cs="B Nazanin" w:hint="cs"/>
                <w:color w:val="000000"/>
                <w:rtl/>
              </w:rPr>
              <w:t>(2). مطالعات کوهورت بزرگ برای تشخیص زودهنگام روش های درمانی که منجر به شکست زودهنگام و در نتیجه پیامدهای عملکردی نامناسب می شوند، بسیار با ارزش هستند. علاوه براین، کوهورت های بزرگ می توا</w:t>
            </w:r>
            <w:r w:rsidRPr="000E2A99">
              <w:rPr>
                <w:rFonts w:cs="B Nazanin" w:hint="cs"/>
                <w:color w:val="000000"/>
                <w:rtl/>
              </w:rPr>
              <w:t>نند برای تشخیص فاکتور های پیش بینی کننده (</w:t>
            </w:r>
            <w:r w:rsidRPr="000E2A99">
              <w:rPr>
                <w:rFonts w:cs="B Nazanin" w:hint="cs"/>
                <w:color w:val="000000"/>
              </w:rPr>
              <w:t>Prognostic Factors</w:t>
            </w:r>
            <w:r w:rsidRPr="000E2A99">
              <w:rPr>
                <w:rFonts w:cs="B Nazanin" w:hint="cs"/>
                <w:color w:val="000000"/>
                <w:rtl/>
              </w:rPr>
              <w:t>) استفاده شوند. این فاکتورها می توانند با پیامدهای خوب یا پیامدهای ضعیف و بد مرتبط باشند (4). تاکنون، هیچ ثبت ملی برای بررسی پیامد های عملکردی جراحی مفصل زانو به ویژه لیگامان متقاطع قدامی انجام نش</w:t>
            </w:r>
            <w:r w:rsidRPr="000E2A99">
              <w:rPr>
                <w:rFonts w:cs="B Nazanin" w:hint="cs"/>
                <w:color w:val="000000"/>
                <w:rtl/>
              </w:rPr>
              <w:t>ده است. براساس شواهد بدست آمده از مطالعات رجیستری قبلی می توان استنباط کرد که ثبت ملی لیگامان متقاطع قدامی در کشور ایران بسیار حائز اهمیت است. بنابراین اهداف ثبت شامل بررسی پیامد های بیماران و رضایتمندی آن ها بعد از عمل بازسازی لیگامان متقاطع قدامی(</w:t>
            </w:r>
            <w:r w:rsidRPr="000E2A99">
              <w:rPr>
                <w:rFonts w:cs="B Nazanin" w:hint="cs"/>
                <w:color w:val="000000"/>
              </w:rPr>
              <w:t>ACL rec</w:t>
            </w:r>
            <w:r w:rsidRPr="000E2A99">
              <w:rPr>
                <w:rFonts w:cs="B Nazanin" w:hint="cs"/>
                <w:color w:val="000000"/>
              </w:rPr>
              <w:t>onstruction-ACLR</w:t>
            </w:r>
            <w:r w:rsidRPr="000E2A99">
              <w:rPr>
                <w:rFonts w:cs="B Nazanin" w:hint="cs"/>
                <w:color w:val="000000"/>
                <w:rtl/>
              </w:rPr>
              <w:t xml:space="preserve">)، میزان موفقیت ابعاد تکنیکی روش جراحی </w:t>
            </w:r>
            <w:r w:rsidRPr="000E2A99">
              <w:rPr>
                <w:rFonts w:cs="B Nazanin" w:hint="cs"/>
                <w:color w:val="000000"/>
              </w:rPr>
              <w:t>ACLR</w:t>
            </w:r>
            <w:r w:rsidRPr="000E2A99">
              <w:rPr>
                <w:rFonts w:cs="B Nazanin" w:hint="cs"/>
                <w:color w:val="000000"/>
                <w:rtl/>
              </w:rPr>
              <w:t>، نرخ رویژن (</w:t>
            </w:r>
            <w:r w:rsidRPr="000E2A99">
              <w:rPr>
                <w:rFonts w:cs="B Nazanin" w:hint="cs"/>
                <w:color w:val="000000"/>
              </w:rPr>
              <w:t>Revision rate</w:t>
            </w:r>
            <w:r w:rsidRPr="000E2A99">
              <w:rPr>
                <w:rFonts w:cs="B Nazanin" w:hint="cs"/>
                <w:color w:val="000000"/>
                <w:rtl/>
              </w:rPr>
              <w:t>)، نرخ عمل مجدد (</w:t>
            </w:r>
            <w:r w:rsidRPr="000E2A99">
              <w:rPr>
                <w:rFonts w:cs="B Nazanin" w:hint="cs"/>
                <w:color w:val="000000"/>
              </w:rPr>
              <w:t>Reoperation rate</w:t>
            </w:r>
            <w:r w:rsidRPr="000E2A99">
              <w:rPr>
                <w:rFonts w:cs="B Nazanin" w:hint="cs"/>
                <w:color w:val="000000"/>
                <w:rtl/>
              </w:rPr>
              <w:t>) می باشد. همچنین مهمترین اهداف پژوهشی ثبت شامل بررسی پیامد های بیماران و رضایتمندی آن ها بعد از عمل بازسازی لیگامان متقاطع قدامی(</w:t>
            </w:r>
            <w:r w:rsidRPr="000E2A99">
              <w:rPr>
                <w:rFonts w:cs="B Nazanin" w:hint="cs"/>
                <w:color w:val="000000"/>
              </w:rPr>
              <w:t>ACL reco</w:t>
            </w:r>
            <w:r w:rsidRPr="000E2A99">
              <w:rPr>
                <w:rFonts w:cs="B Nazanin" w:hint="cs"/>
                <w:color w:val="000000"/>
              </w:rPr>
              <w:t>nstruction-ACLR</w:t>
            </w:r>
            <w:r w:rsidRPr="000E2A99">
              <w:rPr>
                <w:rFonts w:cs="B Nazanin" w:hint="cs"/>
                <w:color w:val="000000"/>
                <w:rtl/>
              </w:rPr>
              <w:t xml:space="preserve">)، مقایسه عملکرد فیزیکی بیماران با عمل جراحی </w:t>
            </w:r>
            <w:r w:rsidRPr="000E2A99">
              <w:rPr>
                <w:rFonts w:cs="B Nazanin" w:hint="cs"/>
                <w:color w:val="000000"/>
              </w:rPr>
              <w:t>Primary ACLR</w:t>
            </w:r>
            <w:r w:rsidRPr="000E2A99">
              <w:rPr>
                <w:rFonts w:cs="B Nazanin" w:hint="cs"/>
                <w:color w:val="000000"/>
                <w:rtl/>
              </w:rPr>
              <w:t xml:space="preserve"> ، </w:t>
            </w:r>
            <w:r w:rsidRPr="000E2A99">
              <w:rPr>
                <w:rFonts w:cs="B Nazanin" w:hint="cs"/>
                <w:color w:val="000000"/>
              </w:rPr>
              <w:t>Revision</w:t>
            </w:r>
            <w:r w:rsidRPr="000E2A99">
              <w:rPr>
                <w:rFonts w:cs="B Nazanin" w:hint="cs"/>
                <w:color w:val="000000"/>
                <w:rtl/>
              </w:rPr>
              <w:t xml:space="preserve"> ، و</w:t>
            </w:r>
            <w:r w:rsidRPr="000E2A99">
              <w:rPr>
                <w:rFonts w:ascii="Cambria" w:hAnsi="Cambria" w:cs="Cambria" w:hint="cs"/>
                <w:color w:val="000000"/>
                <w:rtl/>
              </w:rPr>
              <w:t>   </w:t>
            </w:r>
            <w:r w:rsidRPr="000E2A99">
              <w:rPr>
                <w:rFonts w:cs="B Nazanin" w:hint="cs"/>
                <w:color w:val="000000"/>
                <w:rtl/>
              </w:rPr>
              <w:t xml:space="preserve"> </w:t>
            </w:r>
            <w:r w:rsidRPr="000E2A99">
              <w:rPr>
                <w:rFonts w:cs="B Nazanin" w:hint="cs"/>
                <w:color w:val="000000"/>
              </w:rPr>
              <w:t>Reoperation</w:t>
            </w:r>
            <w:r w:rsidRPr="000E2A99">
              <w:rPr>
                <w:rFonts w:cs="B Nazanin" w:hint="cs"/>
                <w:color w:val="000000"/>
                <w:rtl/>
              </w:rPr>
              <w:t xml:space="preserve"> براساس پرسشنامه های بیمارمحور ، و بررسی فاکتورهای خطر مرتبط با </w:t>
            </w:r>
            <w:r w:rsidRPr="000E2A99">
              <w:rPr>
                <w:rFonts w:cs="B Nazanin" w:hint="cs"/>
                <w:color w:val="000000"/>
              </w:rPr>
              <w:t>subsequent Reoperation</w:t>
            </w:r>
            <w:r w:rsidRPr="000E2A99">
              <w:rPr>
                <w:rFonts w:cs="B Nazanin" w:hint="cs"/>
                <w:color w:val="000000"/>
                <w:rtl/>
              </w:rPr>
              <w:t xml:space="preserve"> پس از بازسازی اولیه لیگامان متقاطع فدامی خواهد بود.</w:t>
            </w:r>
          </w:p>
          <w:p w:rsidR="00000000" w:rsidRPr="000E2A99" w:rsidRDefault="00185ADC" w:rsidP="000E2A99">
            <w:pPr>
              <w:pStyle w:val="NormalWeb"/>
              <w:bidi/>
              <w:ind w:right="210"/>
              <w:jc w:val="both"/>
              <w:rPr>
                <w:rFonts w:cs="B Nazanin" w:hint="cs"/>
                <w:rtl/>
              </w:rPr>
            </w:pPr>
            <w:r w:rsidRPr="000E2A99">
              <w:rPr>
                <w:rFonts w:cs="B Nazanin" w:hint="cs"/>
                <w:color w:val="000000"/>
                <w:rtl/>
              </w:rPr>
              <w:t>امروزه رجیستر ه</w:t>
            </w:r>
            <w:r w:rsidRPr="000E2A99">
              <w:rPr>
                <w:rFonts w:cs="B Nazanin" w:hint="cs"/>
                <w:color w:val="000000"/>
                <w:rtl/>
              </w:rPr>
              <w:t xml:space="preserve">ای با کیفیت در سطح ملی در تخصص های مختلف پزشکی مورد استفاده قرار می گیرد. این امر به ویژه در کشورهای اسکاندیناوی مطرح بوده است، به طوریکه رجیسترهای </w:t>
            </w:r>
            <w:r w:rsidRPr="000E2A99">
              <w:rPr>
                <w:rFonts w:cs="B Nazanin" w:hint="cs"/>
                <w:color w:val="000000"/>
              </w:rPr>
              <w:t xml:space="preserve">Danish knee ligament reconstruction </w:t>
            </w:r>
            <w:proofErr w:type="spellStart"/>
            <w:r w:rsidRPr="000E2A99">
              <w:rPr>
                <w:rFonts w:cs="B Nazanin" w:hint="cs"/>
                <w:color w:val="000000"/>
              </w:rPr>
              <w:t>registery</w:t>
            </w:r>
            <w:proofErr w:type="spellEnd"/>
            <w:r w:rsidRPr="000E2A99">
              <w:rPr>
                <w:rFonts w:cs="B Nazanin" w:hint="cs"/>
                <w:color w:val="000000"/>
                <w:rtl/>
              </w:rPr>
              <w:t xml:space="preserve">، </w:t>
            </w:r>
            <w:r w:rsidRPr="000E2A99">
              <w:rPr>
                <w:rFonts w:cs="B Nazanin" w:hint="cs"/>
                <w:color w:val="000000"/>
              </w:rPr>
              <w:t xml:space="preserve">Swedish national anterior cruciate ligament </w:t>
            </w:r>
            <w:proofErr w:type="spellStart"/>
            <w:r w:rsidRPr="000E2A99">
              <w:rPr>
                <w:rFonts w:cs="B Nazanin" w:hint="cs"/>
                <w:color w:val="000000"/>
              </w:rPr>
              <w:t>registery</w:t>
            </w:r>
            <w:proofErr w:type="spellEnd"/>
            <w:r w:rsidRPr="000E2A99">
              <w:rPr>
                <w:rFonts w:cs="B Nazanin" w:hint="cs"/>
                <w:color w:val="000000"/>
              </w:rPr>
              <w:t>, Norweg</w:t>
            </w:r>
            <w:r w:rsidRPr="000E2A99">
              <w:rPr>
                <w:rFonts w:cs="B Nazanin" w:hint="cs"/>
                <w:color w:val="000000"/>
              </w:rPr>
              <w:t>ian register</w:t>
            </w:r>
            <w:r w:rsidRPr="000E2A99">
              <w:rPr>
                <w:rFonts w:cs="B Nazanin" w:hint="cs"/>
                <w:color w:val="000000"/>
                <w:rtl/>
              </w:rPr>
              <w:t xml:space="preserve"> نمونه های مهم در اسکاندیناوی می باشند(2, 7, 8). همچنین می توان به رجیسترهای موفق دیگر در حوزه لیگامان متقاطع قدامی در دنیا اشاره کرد مانند </w:t>
            </w:r>
            <w:r w:rsidRPr="000E2A99">
              <w:rPr>
                <w:rFonts w:cs="B Nazanin" w:hint="cs"/>
                <w:color w:val="000000"/>
              </w:rPr>
              <w:t>Multicenter orthopedic Outcomes Network</w:t>
            </w:r>
            <w:r w:rsidRPr="000E2A99">
              <w:rPr>
                <w:rFonts w:cs="B Nazanin" w:hint="cs"/>
                <w:color w:val="000000"/>
                <w:rtl/>
              </w:rPr>
              <w:t xml:space="preserve"> </w:t>
            </w:r>
            <w:r w:rsidRPr="000E2A99">
              <w:rPr>
                <w:rFonts w:ascii="Cambria" w:hAnsi="Cambria" w:cs="Cambria" w:hint="cs"/>
                <w:color w:val="000000"/>
                <w:rtl/>
              </w:rPr>
              <w:t> </w:t>
            </w:r>
            <w:r w:rsidRPr="000E2A99">
              <w:rPr>
                <w:rFonts w:cs="B Nazanin" w:hint="cs"/>
                <w:color w:val="000000"/>
              </w:rPr>
              <w:t xml:space="preserve">(MOON), Kaiser </w:t>
            </w:r>
            <w:proofErr w:type="spellStart"/>
            <w:r w:rsidRPr="000E2A99">
              <w:rPr>
                <w:rFonts w:cs="B Nazanin" w:hint="cs"/>
                <w:color w:val="000000"/>
              </w:rPr>
              <w:t>permanente</w:t>
            </w:r>
            <w:proofErr w:type="spellEnd"/>
            <w:r w:rsidRPr="000E2A99">
              <w:rPr>
                <w:rFonts w:cs="B Nazanin" w:hint="cs"/>
                <w:color w:val="000000"/>
              </w:rPr>
              <w:t xml:space="preserve"> ACL </w:t>
            </w:r>
            <w:proofErr w:type="spellStart"/>
            <w:r w:rsidRPr="000E2A99">
              <w:rPr>
                <w:rFonts w:cs="B Nazanin" w:hint="cs"/>
                <w:color w:val="000000"/>
              </w:rPr>
              <w:t>registery</w:t>
            </w:r>
            <w:proofErr w:type="spellEnd"/>
            <w:r w:rsidRPr="000E2A99">
              <w:rPr>
                <w:rFonts w:cs="B Nazanin" w:hint="cs"/>
                <w:color w:val="000000"/>
              </w:rPr>
              <w:t>, New York State</w:t>
            </w:r>
            <w:r w:rsidRPr="000E2A99">
              <w:rPr>
                <w:rFonts w:cs="B Nazanin" w:hint="cs"/>
                <w:color w:val="000000"/>
                <w:rtl/>
              </w:rPr>
              <w:t xml:space="preserve"> </w:t>
            </w:r>
            <w:r w:rsidRPr="000E2A99">
              <w:rPr>
                <w:rFonts w:ascii="Cambria" w:hAnsi="Cambria" w:cs="Cambria" w:hint="cs"/>
                <w:color w:val="000000"/>
                <w:rtl/>
              </w:rPr>
              <w:t>     </w:t>
            </w:r>
            <w:r w:rsidRPr="000E2A99">
              <w:rPr>
                <w:rFonts w:cs="B Nazanin" w:hint="cs"/>
                <w:color w:val="000000"/>
              </w:rPr>
              <w:t>da</w:t>
            </w:r>
            <w:r w:rsidRPr="000E2A99">
              <w:rPr>
                <w:rFonts w:cs="B Nazanin" w:hint="cs"/>
                <w:color w:val="000000"/>
              </w:rPr>
              <w:t>tabase (</w:t>
            </w:r>
            <w:r w:rsidRPr="000E2A99">
              <w:rPr>
                <w:rFonts w:cs="B Nazanin" w:hint="cs"/>
                <w:color w:val="000000"/>
                <w:rtl/>
              </w:rPr>
              <w:t>9-11). اهداف اولیه و مهم مطالعات رجیستری قبلی لیگامان متقاطع قدامی بررسی پیامد های بیماران و رضایتمندی آن ها بعد از عمل بازسازی لیگامان متقاطع قدامی(</w:t>
            </w:r>
            <w:r w:rsidRPr="000E2A99">
              <w:rPr>
                <w:rFonts w:cs="B Nazanin" w:hint="cs"/>
                <w:color w:val="000000"/>
              </w:rPr>
              <w:t>ACL reconstruction-ACLR)</w:t>
            </w:r>
            <w:r w:rsidRPr="000E2A99">
              <w:rPr>
                <w:rFonts w:cs="B Nazanin" w:hint="cs"/>
                <w:color w:val="000000"/>
                <w:rtl/>
              </w:rPr>
              <w:t xml:space="preserve">، میزان موفقیت ابعاد تکنیکی روش جراحی </w:t>
            </w:r>
            <w:r w:rsidRPr="000E2A99">
              <w:rPr>
                <w:rFonts w:cs="B Nazanin" w:hint="cs"/>
                <w:color w:val="000000"/>
              </w:rPr>
              <w:t>ACLR</w:t>
            </w:r>
            <w:r w:rsidRPr="000E2A99">
              <w:rPr>
                <w:rFonts w:cs="B Nazanin" w:hint="cs"/>
                <w:color w:val="000000"/>
                <w:rtl/>
              </w:rPr>
              <w:t>، نرخ رویژن (</w:t>
            </w:r>
            <w:r w:rsidRPr="000E2A99">
              <w:rPr>
                <w:rFonts w:cs="B Nazanin" w:hint="cs"/>
                <w:color w:val="000000"/>
              </w:rPr>
              <w:t>Revision rate)</w:t>
            </w:r>
            <w:r w:rsidRPr="000E2A99">
              <w:rPr>
                <w:rFonts w:cs="B Nazanin" w:hint="cs"/>
                <w:color w:val="000000"/>
                <w:rtl/>
              </w:rPr>
              <w:t xml:space="preserve">، نرخ </w:t>
            </w:r>
            <w:r w:rsidRPr="000E2A99">
              <w:rPr>
                <w:rFonts w:cs="B Nazanin" w:hint="cs"/>
                <w:color w:val="000000"/>
                <w:rtl/>
              </w:rPr>
              <w:t>عمل مجدد (</w:t>
            </w:r>
            <w:r w:rsidRPr="000E2A99">
              <w:rPr>
                <w:rFonts w:cs="B Nazanin" w:hint="cs"/>
                <w:color w:val="000000"/>
              </w:rPr>
              <w:t>Reoperation rate)</w:t>
            </w:r>
            <w:r w:rsidRPr="000E2A99">
              <w:rPr>
                <w:rFonts w:cs="B Nazanin" w:hint="cs"/>
                <w:color w:val="000000"/>
                <w:rtl/>
              </w:rPr>
              <w:t>، و همچنین بررسی مدیریت عوارض و عواقب بعد از آسیب، بوده است. این امر به بهترین شکل از طریق مطالعات رجیستری که شامل حجم و تعداد بالایی هست بدست می آید. درمانگران و محققین جهت پاسخ به سوالات بالینی همواره باید تلاش خود را جهت انجام</w:t>
            </w:r>
            <w:r w:rsidRPr="000E2A99">
              <w:rPr>
                <w:rFonts w:cs="B Nazanin" w:hint="cs"/>
                <w:color w:val="000000"/>
                <w:rtl/>
              </w:rPr>
              <w:t xml:space="preserve"> کارازمایی های بالینی داشته باشند، ولی همیشه این امر امکان پذیر نیست، و به همین دلیل مطالعات رجیستری مکمل مفیدی برای کارازمایی های بالینی هستند.</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0E2A99" w:rsidRDefault="00185ADC" w:rsidP="000E2A99">
            <w:pPr>
              <w:bidi/>
              <w:ind w:right="210"/>
              <w:rPr>
                <w:rFonts w:eastAsia="Times New Roman" w:cs="B Nazanin" w:hint="cs"/>
                <w:rtl/>
              </w:rPr>
            </w:pPr>
            <w:r w:rsidRPr="000E2A99">
              <w:rPr>
                <w:rFonts w:eastAsia="Times New Roman" w:cs="B Nazanin" w:hint="cs"/>
                <w:b/>
                <w:bCs/>
                <w:color w:val="FF0000"/>
                <w:u w:val="single"/>
                <w:rtl/>
              </w:rPr>
              <w:t>روش اجراء ثبت، جمع‏آوري و تجزيه تحليل و ارزيابي کيفيت اطلاعات:</w:t>
            </w:r>
            <w:r w:rsidRPr="000E2A99">
              <w:rPr>
                <w:rFonts w:eastAsia="Times New Roman" w:cs="B Nazanin" w:hint="cs"/>
                <w:rtl/>
              </w:rPr>
              <w:t xml:space="preserve"> </w:t>
            </w:r>
          </w:p>
          <w:p w:rsidR="00000000" w:rsidRPr="000E2A99" w:rsidRDefault="00185ADC" w:rsidP="00CB4052">
            <w:pPr>
              <w:pStyle w:val="NormalWeb"/>
              <w:bidi/>
              <w:ind w:right="210"/>
              <w:jc w:val="both"/>
              <w:divId w:val="344553922"/>
              <w:rPr>
                <w:rFonts w:cs="B Nazanin" w:hint="cs"/>
                <w:rtl/>
              </w:rPr>
            </w:pPr>
            <w:r w:rsidRPr="000E2A99">
              <w:rPr>
                <w:rFonts w:ascii="Microsoft Uighur" w:hAnsi="Microsoft Uighur" w:cs="B Nazanin"/>
                <w:color w:val="000000"/>
                <w:rtl/>
              </w:rPr>
              <w:t>مطالعه رجیستری یک مطالعه ادامه دار است که ا</w:t>
            </w:r>
            <w:r w:rsidRPr="000E2A99">
              <w:rPr>
                <w:rFonts w:ascii="Microsoft Uighur" w:hAnsi="Microsoft Uighur" w:cs="B Nazanin"/>
                <w:color w:val="000000"/>
                <w:rtl/>
              </w:rPr>
              <w:t xml:space="preserve">ز سال 1401 آغاز خواهد شد و شامل بیمارانی می شود که تحت عمل </w:t>
            </w:r>
            <w:r w:rsidRPr="000E2A99">
              <w:rPr>
                <w:rFonts w:ascii="Microsoft Uighur" w:hAnsi="Microsoft Uighur" w:cs="B Nazanin"/>
                <w:color w:val="000000"/>
              </w:rPr>
              <w:t> ACLR</w:t>
            </w:r>
            <w:r w:rsidRPr="000E2A99">
              <w:rPr>
                <w:rFonts w:ascii="Cambria" w:hAnsi="Cambria" w:cs="Cambria" w:hint="cs"/>
                <w:color w:val="000000"/>
                <w:rtl/>
              </w:rPr>
              <w:t> </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و</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عمل</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رویژن</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قرار</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بگیرند</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رجیستر</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شامل</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اطلاعات</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مبتنی</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بر</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جراح</w:t>
            </w:r>
            <w:r w:rsidRPr="000E2A99">
              <w:rPr>
                <w:rFonts w:ascii="Microsoft Uighur" w:hAnsi="Microsoft Uighur" w:cs="B Nazanin"/>
                <w:color w:val="000000"/>
                <w:rtl/>
              </w:rPr>
              <w:t xml:space="preserve"> (</w:t>
            </w:r>
            <w:r w:rsidRPr="000E2A99">
              <w:rPr>
                <w:rFonts w:ascii="Microsoft Uighur" w:hAnsi="Microsoft Uighur" w:cs="B Nazanin"/>
                <w:color w:val="000000"/>
              </w:rPr>
              <w:t>Surgeon-reported</w:t>
            </w:r>
            <w:r w:rsidRPr="000E2A99">
              <w:rPr>
                <w:rFonts w:ascii="Microsoft Uighur" w:hAnsi="Microsoft Uighur" w:cs="B Nazanin"/>
                <w:color w:val="000000"/>
                <w:rtl/>
              </w:rPr>
              <w:t>) در زمان پایه و هم اطلاعات مربوط به پیامدهای بیماران مبتنی بر بیمار (</w:t>
            </w:r>
            <w:r w:rsidRPr="000E2A99">
              <w:rPr>
                <w:rFonts w:ascii="Microsoft Uighur" w:hAnsi="Microsoft Uighur" w:cs="B Nazanin"/>
                <w:color w:val="000000"/>
              </w:rPr>
              <w:t>Patient-reported outcomes</w:t>
            </w:r>
            <w:r w:rsidRPr="000E2A99">
              <w:rPr>
                <w:rFonts w:ascii="Microsoft Uighur" w:hAnsi="Microsoft Uighur" w:cs="B Nazanin"/>
                <w:color w:val="000000"/>
                <w:rtl/>
              </w:rPr>
              <w:t xml:space="preserve">) قبل از </w:t>
            </w:r>
            <w:r w:rsidRPr="000E2A99">
              <w:rPr>
                <w:rFonts w:ascii="Microsoft Uighur" w:hAnsi="Microsoft Uighur" w:cs="B Nazanin"/>
                <w:color w:val="000000"/>
              </w:rPr>
              <w:t>ACLR</w:t>
            </w:r>
            <w:r w:rsidRPr="000E2A99">
              <w:rPr>
                <w:rFonts w:ascii="Microsoft Uighur" w:hAnsi="Microsoft Uighur" w:cs="B Nazanin"/>
                <w:color w:val="000000"/>
                <w:rtl/>
              </w:rPr>
              <w:t xml:space="preserve"> </w:t>
            </w:r>
            <w:r w:rsidRPr="000E2A99">
              <w:rPr>
                <w:rFonts w:ascii="Microsoft Uighur" w:hAnsi="Microsoft Uighur" w:cs="B Nazanin"/>
                <w:color w:val="000000"/>
                <w:rtl/>
              </w:rPr>
              <w:t xml:space="preserve">و در فالوآپ های 1و 2 و 5 سال خواهد بود. رجیستر شامل همه روش های جراحی </w:t>
            </w:r>
            <w:r w:rsidRPr="000E2A99">
              <w:rPr>
                <w:rFonts w:ascii="Microsoft Uighur" w:hAnsi="Microsoft Uighur" w:cs="B Nazanin"/>
                <w:color w:val="000000"/>
              </w:rPr>
              <w:t>ACLR</w:t>
            </w:r>
            <w:r w:rsidRPr="000E2A99">
              <w:rPr>
                <w:rFonts w:ascii="Microsoft Uighur" w:hAnsi="Microsoft Uighur" w:cs="B Nazanin"/>
                <w:color w:val="000000"/>
                <w:rtl/>
              </w:rPr>
              <w:t xml:space="preserve"> می شود</w:t>
            </w:r>
            <w:r w:rsidRPr="000E2A99">
              <w:rPr>
                <w:rFonts w:ascii="Cambria" w:hAnsi="Cambria" w:cs="Cambria" w:hint="cs"/>
                <w:color w:val="000000"/>
                <w:rtl/>
              </w:rPr>
              <w:t> </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و</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اطلاعات</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مهمی</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را</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درباره</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درمان</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و</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پیامد</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بعد</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از</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جراحی</w:t>
            </w:r>
            <w:r w:rsidRPr="000E2A99">
              <w:rPr>
                <w:rFonts w:ascii="Microsoft Uighur" w:hAnsi="Microsoft Uighur" w:cs="B Nazanin"/>
                <w:color w:val="000000"/>
                <w:rtl/>
              </w:rPr>
              <w:t xml:space="preserve"> </w:t>
            </w:r>
            <w:r w:rsidRPr="000E2A99">
              <w:rPr>
                <w:rFonts w:ascii="Microsoft Uighur" w:hAnsi="Microsoft Uighur" w:cs="B Nazanin"/>
                <w:color w:val="000000"/>
              </w:rPr>
              <w:t>ACLR</w:t>
            </w:r>
            <w:r w:rsidRPr="000E2A99">
              <w:rPr>
                <w:rFonts w:ascii="Microsoft Uighur" w:hAnsi="Microsoft Uighur" w:cs="B Nazanin"/>
                <w:color w:val="000000"/>
                <w:rtl/>
              </w:rPr>
              <w:t xml:space="preserve"> تامین خواهد کرد. این رجیستر یک دیتابیس جنرال و عمومی است که از پروتکل </w:t>
            </w:r>
            <w:r w:rsidRPr="000E2A99">
              <w:rPr>
                <w:rFonts w:ascii="Microsoft Uighur" w:hAnsi="Microsoft Uighur" w:cs="B Nazanin"/>
                <w:color w:val="000000"/>
              </w:rPr>
              <w:t>web-based</w:t>
            </w:r>
            <w:r w:rsidRPr="000E2A99">
              <w:rPr>
                <w:rFonts w:ascii="Microsoft Uighur" w:hAnsi="Microsoft Uighur" w:cs="B Nazanin"/>
                <w:color w:val="000000"/>
                <w:rtl/>
              </w:rPr>
              <w:t xml:space="preserve"> استفاده می کند. پروتکل شامل دو قسمت </w:t>
            </w:r>
            <w:r w:rsidRPr="000E2A99">
              <w:rPr>
                <w:rFonts w:ascii="Microsoft Uighur" w:hAnsi="Microsoft Uighur" w:cs="B Nazanin"/>
                <w:color w:val="000000"/>
                <w:rtl/>
              </w:rPr>
              <w:t>است :1- قسمت اول که در آن جراحان اطلاعات پایه و جراحی را گزارش می دهند و 2- قسمت دوم که با مقیاس های پیامد مبتنی بر بیمار تکمیل خواهد شد (2, 4).</w:t>
            </w:r>
          </w:p>
          <w:p w:rsidR="00000000" w:rsidRPr="000E2A99" w:rsidRDefault="00185ADC" w:rsidP="00CB4052">
            <w:pPr>
              <w:pStyle w:val="NormalWeb"/>
              <w:bidi/>
              <w:ind w:right="210"/>
              <w:jc w:val="both"/>
              <w:divId w:val="344553922"/>
              <w:rPr>
                <w:rFonts w:cs="B Nazanin" w:hint="cs"/>
                <w:rtl/>
              </w:rPr>
            </w:pPr>
            <w:r w:rsidRPr="000E2A99">
              <w:rPr>
                <w:rFonts w:ascii="Microsoft Uighur" w:hAnsi="Microsoft Uighur" w:cs="B Nazanin"/>
                <w:color w:val="000000"/>
                <w:rtl/>
              </w:rPr>
              <w:t xml:space="preserve">در قسمت اطلاعات مبتنی بر جراح، فاکتورهایی مثل فعالیت در زمان آسیب، فاصله زمانی آسیب تا عمل </w:t>
            </w:r>
            <w:r w:rsidRPr="000E2A99">
              <w:rPr>
                <w:rFonts w:ascii="Microsoft Uighur" w:hAnsi="Microsoft Uighur" w:cs="B Nazanin"/>
                <w:color w:val="000000"/>
              </w:rPr>
              <w:t>ACLR</w:t>
            </w:r>
            <w:r w:rsidRPr="000E2A99">
              <w:rPr>
                <w:rFonts w:ascii="Microsoft Uighur" w:hAnsi="Microsoft Uighur" w:cs="B Nazanin"/>
                <w:color w:val="000000"/>
                <w:rtl/>
              </w:rPr>
              <w:t xml:space="preserve"> ، انتخاب نوع گر</w:t>
            </w:r>
            <w:r w:rsidRPr="000E2A99">
              <w:rPr>
                <w:rFonts w:ascii="Microsoft Uighur" w:hAnsi="Microsoft Uighur" w:cs="B Nazanin"/>
                <w:color w:val="000000"/>
                <w:rtl/>
              </w:rPr>
              <w:t xml:space="preserve">فت، تکنیک </w:t>
            </w:r>
            <w:r w:rsidRPr="000E2A99">
              <w:rPr>
                <w:rFonts w:ascii="Microsoft Uighur" w:hAnsi="Microsoft Uighur" w:cs="B Nazanin"/>
                <w:color w:val="000000"/>
              </w:rPr>
              <w:t>Fixation</w:t>
            </w:r>
            <w:r w:rsidRPr="000E2A99">
              <w:rPr>
                <w:rFonts w:ascii="Microsoft Uighur" w:hAnsi="Microsoft Uighur" w:cs="B Nazanin"/>
                <w:color w:val="000000"/>
                <w:rtl/>
              </w:rPr>
              <w:t xml:space="preserve"> ، ثبت خواهند شد. همچنین عمل جراحی قبلی روی زانوی بازسازی شده و زانوی مقابل و آسیب های همراه در دیتابیس ثبت خواهند شد. عمل های رویژن و جراحی های متعاقب مجدد روی همان زانوی بازسازی شده به عنوان ورودی جداگانه در دیتابیس ثبت می شوند و به اطل</w:t>
            </w:r>
            <w:r w:rsidRPr="000E2A99">
              <w:rPr>
                <w:rFonts w:ascii="Microsoft Uighur" w:hAnsi="Microsoft Uighur" w:cs="B Nazanin"/>
                <w:color w:val="000000"/>
                <w:rtl/>
              </w:rPr>
              <w:t>اعات</w:t>
            </w:r>
            <w:r w:rsidRPr="000E2A99">
              <w:rPr>
                <w:rFonts w:ascii="Microsoft Uighur" w:hAnsi="Microsoft Uighur" w:cs="B Nazanin"/>
                <w:color w:val="000000"/>
              </w:rPr>
              <w:t xml:space="preserve"> Primary ACLR </w:t>
            </w:r>
            <w:r w:rsidRPr="000E2A99">
              <w:rPr>
                <w:rFonts w:ascii="Cambria" w:hAnsi="Cambria" w:cs="Cambria" w:hint="cs"/>
                <w:color w:val="000000"/>
                <w:rtl/>
              </w:rPr>
              <w:t> </w:t>
            </w:r>
            <w:r w:rsidRPr="000E2A99">
              <w:rPr>
                <w:rFonts w:ascii="Microsoft Uighur" w:hAnsi="Microsoft Uighur" w:cs="B Nazanin" w:hint="cs"/>
                <w:color w:val="000000"/>
                <w:rtl/>
              </w:rPr>
              <w:t>وصل</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می</w:t>
            </w:r>
            <w:r w:rsidRPr="000E2A99">
              <w:rPr>
                <w:rFonts w:ascii="Microsoft Uighur" w:hAnsi="Microsoft Uighur" w:cs="B Nazanin"/>
                <w:color w:val="000000"/>
                <w:rtl/>
              </w:rPr>
              <w:t xml:space="preserve"> </w:t>
            </w:r>
            <w:r w:rsidRPr="000E2A99">
              <w:rPr>
                <w:rFonts w:ascii="Microsoft Uighur" w:hAnsi="Microsoft Uighur" w:cs="B Nazanin" w:hint="cs"/>
                <w:color w:val="000000"/>
                <w:rtl/>
              </w:rPr>
              <w:t>شود</w:t>
            </w:r>
            <w:r w:rsidRPr="000E2A99">
              <w:rPr>
                <w:rFonts w:ascii="Microsoft Uighur" w:hAnsi="Microsoft Uighur" w:cs="B Nazanin"/>
                <w:color w:val="000000"/>
                <w:rtl/>
              </w:rPr>
              <w:t>.</w:t>
            </w:r>
          </w:p>
          <w:p w:rsidR="00000000" w:rsidRPr="000E2A99" w:rsidRDefault="00185ADC" w:rsidP="00CB4052">
            <w:pPr>
              <w:pStyle w:val="NormalWeb"/>
              <w:bidi/>
              <w:ind w:right="210"/>
              <w:jc w:val="both"/>
              <w:divId w:val="344553922"/>
              <w:rPr>
                <w:rFonts w:cs="B Nazanin" w:hint="cs"/>
                <w:rtl/>
              </w:rPr>
            </w:pPr>
            <w:r w:rsidRPr="000E2A99">
              <w:rPr>
                <w:rFonts w:ascii="Microsoft Uighur" w:hAnsi="Microsoft Uighur" w:cs="B Nazanin"/>
                <w:color w:val="000000"/>
                <w:rtl/>
              </w:rPr>
              <w:t xml:space="preserve">در قسمت اطلاعات مبتنی بر پرسشنامه های بیمارمحور، بیماران پرسشنامه های </w:t>
            </w:r>
            <w:bookmarkStart w:id="0" w:name="_GoBack"/>
            <w:bookmarkEnd w:id="0"/>
            <w:r w:rsidRPr="000E2A99">
              <w:rPr>
                <w:rFonts w:ascii="Microsoft Uighur" w:hAnsi="Microsoft Uighur" w:cs="B Nazanin"/>
                <w:color w:val="000000"/>
              </w:rPr>
              <w:t>Knee Injury and Osteoarthritis and Outcome Score (KOOS)</w:t>
            </w:r>
            <w:r w:rsidRPr="000E2A99">
              <w:rPr>
                <w:rFonts w:ascii="Microsoft Uighur" w:hAnsi="Microsoft Uighur" w:cs="B Nazanin"/>
                <w:color w:val="000000"/>
                <w:rtl/>
              </w:rPr>
              <w:t xml:space="preserve"> و </w:t>
            </w:r>
            <w:r w:rsidRPr="000E2A99">
              <w:rPr>
                <w:rFonts w:ascii="Cambria" w:hAnsi="Cambria" w:cs="Cambria" w:hint="cs"/>
                <w:color w:val="000000"/>
                <w:rtl/>
              </w:rPr>
              <w:t> </w:t>
            </w:r>
            <w:r w:rsidRPr="000E2A99">
              <w:rPr>
                <w:rFonts w:ascii="Microsoft Uighur" w:hAnsi="Microsoft Uighur" w:cs="B Nazanin"/>
                <w:color w:val="000000"/>
              </w:rPr>
              <w:t>International Knee Documentation Committee (IKDC)</w:t>
            </w:r>
            <w:r w:rsidRPr="000E2A99">
              <w:rPr>
                <w:rFonts w:ascii="Microsoft Uighur" w:hAnsi="Microsoft Uighur" w:cs="B Nazanin"/>
                <w:color w:val="000000"/>
                <w:rtl/>
              </w:rPr>
              <w:t xml:space="preserve"> و </w:t>
            </w:r>
            <w:proofErr w:type="spellStart"/>
            <w:r w:rsidRPr="000E2A99">
              <w:rPr>
                <w:rFonts w:ascii="Microsoft Uighur" w:hAnsi="Microsoft Uighur" w:cs="B Nazanin"/>
                <w:color w:val="000000"/>
              </w:rPr>
              <w:t>Tegner</w:t>
            </w:r>
            <w:proofErr w:type="spellEnd"/>
            <w:r w:rsidRPr="000E2A99">
              <w:rPr>
                <w:rFonts w:ascii="Microsoft Uighur" w:hAnsi="Microsoft Uighur" w:cs="B Nazanin"/>
                <w:color w:val="000000"/>
              </w:rPr>
              <w:t xml:space="preserve"> Activity Scale</w:t>
            </w:r>
            <w:r w:rsidRPr="000E2A99">
              <w:rPr>
                <w:rFonts w:ascii="Microsoft Uighur" w:hAnsi="Microsoft Uighur" w:cs="B Nazanin"/>
                <w:color w:val="000000"/>
                <w:rtl/>
              </w:rPr>
              <w:t xml:space="preserve"> را قبل از </w:t>
            </w:r>
            <w:r w:rsidRPr="000E2A99">
              <w:rPr>
                <w:rFonts w:ascii="Microsoft Uighur" w:hAnsi="Microsoft Uighur" w:cs="B Nazanin"/>
                <w:color w:val="000000"/>
              </w:rPr>
              <w:t>ACLR</w:t>
            </w:r>
            <w:r w:rsidRPr="000E2A99">
              <w:rPr>
                <w:rFonts w:ascii="Microsoft Uighur" w:hAnsi="Microsoft Uighur" w:cs="B Nazanin"/>
                <w:color w:val="000000"/>
                <w:rtl/>
              </w:rPr>
              <w:t xml:space="preserve"> و</w:t>
            </w:r>
            <w:r w:rsidRPr="000E2A99">
              <w:rPr>
                <w:rFonts w:cs="B Nazanin" w:hint="cs"/>
                <w:rtl/>
              </w:rPr>
              <w:t xml:space="preserve"> </w:t>
            </w:r>
            <w:r w:rsidRPr="000E2A99">
              <w:rPr>
                <w:rFonts w:ascii="Microsoft Uighur" w:hAnsi="Microsoft Uighur" w:cs="B Nazanin"/>
                <w:color w:val="000000"/>
                <w:rtl/>
              </w:rPr>
              <w:t>همچنی</w:t>
            </w:r>
            <w:r w:rsidRPr="000E2A99">
              <w:rPr>
                <w:rFonts w:ascii="Microsoft Uighur" w:hAnsi="Microsoft Uighur" w:cs="B Nazanin"/>
                <w:color w:val="000000"/>
                <w:rtl/>
              </w:rPr>
              <w:t xml:space="preserve">ن 1و 2 و 5 سال بعد از جراحی </w:t>
            </w:r>
            <w:r w:rsidRPr="000E2A99">
              <w:rPr>
                <w:rFonts w:ascii="Microsoft Uighur" w:hAnsi="Microsoft Uighur" w:cs="B Nazanin"/>
                <w:color w:val="000000"/>
              </w:rPr>
              <w:t>ACLR</w:t>
            </w:r>
            <w:r w:rsidRPr="000E2A99">
              <w:rPr>
                <w:rFonts w:ascii="Microsoft Uighur" w:hAnsi="Microsoft Uighur" w:cs="B Nazanin"/>
                <w:color w:val="000000"/>
                <w:rtl/>
              </w:rPr>
              <w:t xml:space="preserve"> را</w:t>
            </w:r>
            <w:r w:rsidRPr="000E2A99">
              <w:rPr>
                <w:rFonts w:cs="B Nazanin" w:hint="cs"/>
                <w:rtl/>
              </w:rPr>
              <w:t xml:space="preserve"> </w:t>
            </w:r>
            <w:r w:rsidRPr="000E2A99">
              <w:rPr>
                <w:rFonts w:ascii="Microsoft Uighur" w:hAnsi="Microsoft Uighur" w:cs="B Nazanin"/>
                <w:color w:val="000000"/>
                <w:rtl/>
              </w:rPr>
              <w:t>گزارش</w:t>
            </w:r>
            <w:r w:rsidRPr="000E2A99">
              <w:rPr>
                <w:rFonts w:cs="B Nazanin" w:hint="cs"/>
                <w:rtl/>
              </w:rPr>
              <w:t xml:space="preserve"> </w:t>
            </w:r>
            <w:r w:rsidRPr="000E2A99">
              <w:rPr>
                <w:rFonts w:ascii="Microsoft Uighur" w:hAnsi="Microsoft Uighur" w:cs="B Nazanin"/>
                <w:color w:val="000000"/>
                <w:rtl/>
              </w:rPr>
              <w:t>خواهند</w:t>
            </w:r>
            <w:r w:rsidRPr="000E2A99">
              <w:rPr>
                <w:rFonts w:cs="B Nazanin" w:hint="cs"/>
                <w:rtl/>
              </w:rPr>
              <w:t xml:space="preserve"> </w:t>
            </w:r>
            <w:r w:rsidRPr="000E2A99">
              <w:rPr>
                <w:rFonts w:ascii="Microsoft Uighur" w:hAnsi="Microsoft Uighur" w:cs="B Nazanin"/>
                <w:color w:val="000000"/>
                <w:rtl/>
              </w:rPr>
              <w:t xml:space="preserve">کرد. پرسشنامه ها با راهنمای لازم برای چگونه وارد شدن به سیستم </w:t>
            </w:r>
            <w:r w:rsidRPr="000E2A99">
              <w:rPr>
                <w:rFonts w:ascii="Microsoft Uighur" w:hAnsi="Microsoft Uighur" w:cs="B Nazanin"/>
                <w:color w:val="000000"/>
              </w:rPr>
              <w:t>web-based</w:t>
            </w:r>
            <w:r w:rsidRPr="000E2A99">
              <w:rPr>
                <w:rFonts w:ascii="Microsoft Uighur" w:hAnsi="Microsoft Uighur" w:cs="B Nazanin"/>
                <w:color w:val="000000"/>
                <w:rtl/>
              </w:rPr>
              <w:t xml:space="preserve"> برای بیماران فرستاده می شود. برای بیمارانی که وارد سیستم </w:t>
            </w:r>
            <w:r w:rsidRPr="000E2A99">
              <w:rPr>
                <w:rFonts w:ascii="Microsoft Uighur" w:hAnsi="Microsoft Uighur" w:cs="B Nazanin"/>
                <w:color w:val="000000"/>
              </w:rPr>
              <w:t>web-based</w:t>
            </w:r>
            <w:r w:rsidRPr="000E2A99">
              <w:rPr>
                <w:rFonts w:ascii="Microsoft Uighur" w:hAnsi="Microsoft Uighur" w:cs="B Nazanin"/>
                <w:color w:val="000000"/>
                <w:rtl/>
              </w:rPr>
              <w:t xml:space="preserve"> نشدند یا برگه های پرسشنامه را تکمیل نکردند، حداقل یک یاداور ارسال می</w:t>
            </w:r>
            <w:r w:rsidRPr="000E2A99">
              <w:rPr>
                <w:rFonts w:ascii="Microsoft Uighur" w:hAnsi="Microsoft Uighur" w:cs="B Nazanin"/>
                <w:color w:val="000000"/>
                <w:rtl/>
              </w:rPr>
              <w:t xml:space="preserve"> شود. بیماران این انتخاب را خواهند داشت که یا برگه ها را تکمیل کنند یا به سیستم </w:t>
            </w:r>
            <w:r w:rsidRPr="000E2A99">
              <w:rPr>
                <w:rFonts w:ascii="Microsoft Uighur" w:hAnsi="Microsoft Uighur" w:cs="B Nazanin"/>
                <w:color w:val="000000"/>
              </w:rPr>
              <w:t>web-based</w:t>
            </w:r>
            <w:r w:rsidRPr="000E2A99">
              <w:rPr>
                <w:rFonts w:ascii="Microsoft Uighur" w:hAnsi="Microsoft Uighur" w:cs="B Nazanin"/>
                <w:color w:val="000000"/>
                <w:rtl/>
              </w:rPr>
              <w:t xml:space="preserve"> وارد شوند. در پروتکل </w:t>
            </w:r>
            <w:r w:rsidRPr="000E2A99">
              <w:rPr>
                <w:rFonts w:ascii="Microsoft Uighur" w:hAnsi="Microsoft Uighur" w:cs="B Nazanin"/>
                <w:color w:val="000000"/>
              </w:rPr>
              <w:t>web-based</w:t>
            </w:r>
            <w:r w:rsidRPr="000E2A99">
              <w:rPr>
                <w:rFonts w:ascii="Microsoft Uighur" w:hAnsi="Microsoft Uighur" w:cs="B Nazanin"/>
                <w:color w:val="000000"/>
                <w:rtl/>
              </w:rPr>
              <w:t xml:space="preserve"> اگر هر سوالی پاسخ دا ده نشود، پروتکل قبل از پایان ثبت، هشدار می دهد که جواب داده نشده است، و بدین ترتیب اطمینان می دهد که هیچ سوالی بدو</w:t>
            </w:r>
            <w:r w:rsidRPr="000E2A99">
              <w:rPr>
                <w:rFonts w:ascii="Microsoft Uighur" w:hAnsi="Microsoft Uighur" w:cs="B Nazanin"/>
                <w:color w:val="000000"/>
                <w:rtl/>
              </w:rPr>
              <w:t>ن پاسخ باقی نمانده است.</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مشخصات ابزار جمع‏آوري اطلاعات و نحوه جمع‏آوري آن:</w:t>
            </w:r>
            <w:r>
              <w:rPr>
                <w:rFonts w:eastAsia="Times New Roman" w:cs="B Mitra" w:hint="cs"/>
                <w:rtl/>
              </w:rPr>
              <w:t xml:space="preserve"> سامانه, پرسشنامه, چک ليست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مشكلات اجرايي در انجام ثبت و روش حل مشكلات:</w:t>
            </w:r>
            <w:r>
              <w:rPr>
                <w:rFonts w:eastAsia="Times New Roman" w:cs="B Mitra" w:hint="cs"/>
                <w:rtl/>
              </w:rPr>
              <w:t xml:space="preserve"> با توجه به مطالعات پیشین به نظر می رسد عمده مشکلات مربوط به ثبت اطلاعات توسط بیماران است که برای تسهیل </w:t>
            </w:r>
            <w:r>
              <w:rPr>
                <w:rFonts w:eastAsia="Times New Roman" w:cs="B Mitra" w:hint="cs"/>
                <w:rtl/>
              </w:rPr>
              <w:t xml:space="preserve">دریافت اطلاعات از بیماران پرسشنامه ها هم از طریق سامانه و هم از طریق برگه قابل دسترسی خواهند بود.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0E2A99" w:rsidRDefault="00185ADC">
            <w:pPr>
              <w:bidi/>
              <w:rPr>
                <w:rFonts w:asciiTheme="majorBidi" w:eastAsia="Times New Roman" w:hAnsiTheme="majorBidi" w:cstheme="majorBidi"/>
                <w:rtl/>
              </w:rPr>
            </w:pPr>
            <w:r w:rsidRPr="000E2A99">
              <w:rPr>
                <w:rFonts w:asciiTheme="majorBidi" w:eastAsia="Times New Roman" w:hAnsiTheme="majorBidi" w:cstheme="majorBidi"/>
                <w:b/>
                <w:bCs/>
                <w:color w:val="FF0000"/>
                <w:u w:val="single"/>
                <w:rtl/>
              </w:rPr>
              <w:t>فهرست منابعي كه در بررسي متون استفاده شده است:</w:t>
            </w:r>
            <w:r w:rsidRPr="000E2A99">
              <w:rPr>
                <w:rFonts w:asciiTheme="majorBidi" w:eastAsia="Times New Roman" w:hAnsiTheme="majorBidi" w:cstheme="majorBidi"/>
                <w:rtl/>
              </w:rPr>
              <w:t xml:space="preserve"> </w:t>
            </w:r>
          </w:p>
          <w:p w:rsidR="00000000" w:rsidRPr="000E2A99" w:rsidRDefault="00185ADC">
            <w:pPr>
              <w:pStyle w:val="NormalWeb"/>
              <w:divId w:val="985430991"/>
              <w:rPr>
                <w:rFonts w:asciiTheme="majorBidi" w:hAnsiTheme="majorBidi" w:cstheme="majorBidi"/>
                <w:rtl/>
              </w:rPr>
            </w:pPr>
            <w:r w:rsidRPr="000E2A99">
              <w:rPr>
                <w:rFonts w:asciiTheme="majorBidi" w:hAnsiTheme="majorBidi" w:cstheme="majorBidi"/>
                <w:rtl/>
              </w:rPr>
              <w:t>1</w:t>
            </w:r>
            <w:r w:rsidRPr="000E2A99">
              <w:rPr>
                <w:rFonts w:asciiTheme="majorBidi" w:hAnsiTheme="majorBidi" w:cstheme="majorBidi"/>
              </w:rPr>
              <w:t xml:space="preserve">. </w:t>
            </w:r>
            <w:proofErr w:type="spellStart"/>
            <w:r w:rsidRPr="000E2A99">
              <w:rPr>
                <w:rFonts w:asciiTheme="majorBidi" w:hAnsiTheme="majorBidi" w:cstheme="majorBidi"/>
              </w:rPr>
              <w:t>Mccarthy</w:t>
            </w:r>
            <w:proofErr w:type="spellEnd"/>
            <w:r w:rsidRPr="000E2A99">
              <w:rPr>
                <w:rFonts w:asciiTheme="majorBidi" w:hAnsiTheme="majorBidi" w:cstheme="majorBidi"/>
              </w:rPr>
              <w:t xml:space="preserve"> MM, </w:t>
            </w:r>
            <w:proofErr w:type="spellStart"/>
            <w:r w:rsidRPr="000E2A99">
              <w:rPr>
                <w:rFonts w:asciiTheme="majorBidi" w:hAnsiTheme="majorBidi" w:cstheme="majorBidi"/>
              </w:rPr>
              <w:t>Mallett</w:t>
            </w:r>
            <w:proofErr w:type="spellEnd"/>
            <w:r w:rsidRPr="000E2A99">
              <w:rPr>
                <w:rFonts w:asciiTheme="majorBidi" w:hAnsiTheme="majorBidi" w:cstheme="majorBidi"/>
              </w:rPr>
              <w:t xml:space="preserve"> KE, </w:t>
            </w:r>
            <w:proofErr w:type="spellStart"/>
            <w:r w:rsidRPr="000E2A99">
              <w:rPr>
                <w:rFonts w:asciiTheme="majorBidi" w:hAnsiTheme="majorBidi" w:cstheme="majorBidi"/>
              </w:rPr>
              <w:t>Abola</w:t>
            </w:r>
            <w:proofErr w:type="spellEnd"/>
            <w:r w:rsidRPr="000E2A99">
              <w:rPr>
                <w:rFonts w:asciiTheme="majorBidi" w:hAnsiTheme="majorBidi" w:cstheme="majorBidi"/>
              </w:rPr>
              <w:t xml:space="preserve"> MV, </w:t>
            </w:r>
            <w:proofErr w:type="spellStart"/>
            <w:r w:rsidRPr="000E2A99">
              <w:rPr>
                <w:rFonts w:asciiTheme="majorBidi" w:hAnsiTheme="majorBidi" w:cstheme="majorBidi"/>
              </w:rPr>
              <w:t>Vassallo</w:t>
            </w:r>
            <w:proofErr w:type="spellEnd"/>
            <w:r w:rsidRPr="000E2A99">
              <w:rPr>
                <w:rFonts w:asciiTheme="majorBidi" w:hAnsiTheme="majorBidi" w:cstheme="majorBidi"/>
              </w:rPr>
              <w:t xml:space="preserve"> S, Nguyen JT. Hospital for Special Surgery ACL Registry: 2</w:t>
            </w:r>
            <w:r w:rsidRPr="000E2A99">
              <w:rPr>
                <w:rFonts w:asciiTheme="majorBidi" w:hAnsiTheme="majorBidi" w:cstheme="majorBidi"/>
              </w:rPr>
              <w:t xml:space="preserve">-Year Outcomes Suggest Low Revision and Return to OR Rates. HSS Journal ®. </w:t>
            </w:r>
            <w:proofErr w:type="gramStart"/>
            <w:r w:rsidRPr="000E2A99">
              <w:rPr>
                <w:rFonts w:asciiTheme="majorBidi" w:hAnsiTheme="majorBidi" w:cstheme="majorBidi"/>
              </w:rPr>
              <w:t>2017;13:119</w:t>
            </w:r>
            <w:proofErr w:type="gramEnd"/>
            <w:r w:rsidRPr="000E2A99">
              <w:rPr>
                <w:rFonts w:asciiTheme="majorBidi" w:hAnsiTheme="majorBidi" w:cstheme="majorBidi"/>
              </w:rPr>
              <w:t>-27.</w:t>
            </w:r>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2. </w:t>
            </w:r>
            <w:proofErr w:type="spellStart"/>
            <w:r w:rsidRPr="000E2A99">
              <w:rPr>
                <w:rFonts w:asciiTheme="majorBidi" w:hAnsiTheme="majorBidi" w:cstheme="majorBidi"/>
              </w:rPr>
              <w:t>Kvist</w:t>
            </w:r>
            <w:proofErr w:type="spellEnd"/>
            <w:r w:rsidRPr="000E2A99">
              <w:rPr>
                <w:rFonts w:asciiTheme="majorBidi" w:hAnsiTheme="majorBidi" w:cstheme="majorBidi"/>
              </w:rPr>
              <w:t xml:space="preserve"> J, </w:t>
            </w:r>
            <w:proofErr w:type="spellStart"/>
            <w:r w:rsidRPr="000E2A99">
              <w:rPr>
                <w:rFonts w:asciiTheme="majorBidi" w:hAnsiTheme="majorBidi" w:cstheme="majorBidi"/>
              </w:rPr>
              <w:t>Kartus</w:t>
            </w:r>
            <w:proofErr w:type="spellEnd"/>
            <w:r w:rsidRPr="000E2A99">
              <w:rPr>
                <w:rFonts w:asciiTheme="majorBidi" w:hAnsiTheme="majorBidi" w:cstheme="majorBidi"/>
              </w:rPr>
              <w:t xml:space="preserve"> J, </w:t>
            </w:r>
            <w:proofErr w:type="spellStart"/>
            <w:r w:rsidRPr="000E2A99">
              <w:rPr>
                <w:rFonts w:asciiTheme="majorBidi" w:hAnsiTheme="majorBidi" w:cstheme="majorBidi"/>
              </w:rPr>
              <w:t>Karlsson</w:t>
            </w:r>
            <w:proofErr w:type="spellEnd"/>
            <w:r w:rsidRPr="000E2A99">
              <w:rPr>
                <w:rFonts w:asciiTheme="majorBidi" w:hAnsiTheme="majorBidi" w:cstheme="majorBidi"/>
              </w:rPr>
              <w:t xml:space="preserve"> J, </w:t>
            </w:r>
            <w:proofErr w:type="spellStart"/>
            <w:r w:rsidRPr="000E2A99">
              <w:rPr>
                <w:rFonts w:asciiTheme="majorBidi" w:hAnsiTheme="majorBidi" w:cstheme="majorBidi"/>
              </w:rPr>
              <w:t>Forssblad</w:t>
            </w:r>
            <w:proofErr w:type="spellEnd"/>
            <w:r w:rsidRPr="000E2A99">
              <w:rPr>
                <w:rFonts w:asciiTheme="majorBidi" w:hAnsiTheme="majorBidi" w:cstheme="majorBidi"/>
              </w:rPr>
              <w:t xml:space="preserve"> M. Results from the Swedish national anterior cruciate ligament register. Arthroscopy. 2014 Jul;30(7):803-10. PubMed PMID</w:t>
            </w:r>
            <w:r w:rsidRPr="000E2A99">
              <w:rPr>
                <w:rFonts w:asciiTheme="majorBidi" w:hAnsiTheme="majorBidi" w:cstheme="majorBidi"/>
              </w:rPr>
              <w:t xml:space="preserve">: 24746404. </w:t>
            </w:r>
            <w:proofErr w:type="spellStart"/>
            <w:r w:rsidRPr="000E2A99">
              <w:rPr>
                <w:rFonts w:asciiTheme="majorBidi" w:hAnsiTheme="majorBidi" w:cstheme="majorBidi"/>
              </w:rPr>
              <w:t>Epub</w:t>
            </w:r>
            <w:proofErr w:type="spellEnd"/>
            <w:r w:rsidRPr="000E2A99">
              <w:rPr>
                <w:rFonts w:asciiTheme="majorBidi" w:hAnsiTheme="majorBidi" w:cstheme="majorBidi"/>
              </w:rPr>
              <w:t xml:space="preserve"> 2014/04/22. </w:t>
            </w:r>
            <w:proofErr w:type="spellStart"/>
            <w:r w:rsidRPr="000E2A99">
              <w:rPr>
                <w:rFonts w:asciiTheme="majorBidi" w:hAnsiTheme="majorBidi" w:cstheme="majorBidi"/>
              </w:rPr>
              <w:t>eng.</w:t>
            </w:r>
            <w:proofErr w:type="spellEnd"/>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3. </w:t>
            </w:r>
            <w:proofErr w:type="spellStart"/>
            <w:r w:rsidRPr="000E2A99">
              <w:rPr>
                <w:rFonts w:asciiTheme="majorBidi" w:hAnsiTheme="majorBidi" w:cstheme="majorBidi"/>
              </w:rPr>
              <w:t>Bergerson</w:t>
            </w:r>
            <w:proofErr w:type="spellEnd"/>
            <w:r w:rsidRPr="000E2A99">
              <w:rPr>
                <w:rFonts w:asciiTheme="majorBidi" w:hAnsiTheme="majorBidi" w:cstheme="majorBidi"/>
              </w:rPr>
              <w:t xml:space="preserve"> E, </w:t>
            </w:r>
            <w:proofErr w:type="spellStart"/>
            <w:r w:rsidRPr="000E2A99">
              <w:rPr>
                <w:rFonts w:asciiTheme="majorBidi" w:hAnsiTheme="majorBidi" w:cstheme="majorBidi"/>
              </w:rPr>
              <w:t>Persson</w:t>
            </w:r>
            <w:proofErr w:type="spellEnd"/>
            <w:r w:rsidRPr="000E2A99">
              <w:rPr>
                <w:rFonts w:asciiTheme="majorBidi" w:hAnsiTheme="majorBidi" w:cstheme="majorBidi"/>
              </w:rPr>
              <w:t xml:space="preserve"> K, </w:t>
            </w:r>
            <w:proofErr w:type="spellStart"/>
            <w:r w:rsidRPr="000E2A99">
              <w:rPr>
                <w:rFonts w:asciiTheme="majorBidi" w:hAnsiTheme="majorBidi" w:cstheme="majorBidi"/>
              </w:rPr>
              <w:t>Svantesson</w:t>
            </w:r>
            <w:proofErr w:type="spellEnd"/>
            <w:r w:rsidRPr="000E2A99">
              <w:rPr>
                <w:rFonts w:asciiTheme="majorBidi" w:hAnsiTheme="majorBidi" w:cstheme="majorBidi"/>
              </w:rPr>
              <w:t xml:space="preserve"> E, Horvath A, Olsson </w:t>
            </w:r>
            <w:proofErr w:type="spellStart"/>
            <w:r w:rsidRPr="000E2A99">
              <w:rPr>
                <w:rFonts w:asciiTheme="majorBidi" w:hAnsiTheme="majorBidi" w:cstheme="majorBidi"/>
              </w:rPr>
              <w:t>Wållgren</w:t>
            </w:r>
            <w:proofErr w:type="spellEnd"/>
            <w:r w:rsidRPr="000E2A99">
              <w:rPr>
                <w:rFonts w:asciiTheme="majorBidi" w:hAnsiTheme="majorBidi" w:cstheme="majorBidi"/>
              </w:rPr>
              <w:t xml:space="preserve"> J, </w:t>
            </w:r>
            <w:proofErr w:type="spellStart"/>
            <w:r w:rsidRPr="000E2A99">
              <w:rPr>
                <w:rFonts w:asciiTheme="majorBidi" w:hAnsiTheme="majorBidi" w:cstheme="majorBidi"/>
              </w:rPr>
              <w:t>Karlsson</w:t>
            </w:r>
            <w:proofErr w:type="spellEnd"/>
            <w:r w:rsidRPr="000E2A99">
              <w:rPr>
                <w:rFonts w:asciiTheme="majorBidi" w:hAnsiTheme="majorBidi" w:cstheme="majorBidi"/>
              </w:rPr>
              <w:t xml:space="preserve"> J, et al. Superior Outcome of Early ACL Reconstruction versus Initial Non-</w:t>
            </w:r>
            <w:proofErr w:type="gramStart"/>
            <w:r w:rsidRPr="000E2A99">
              <w:rPr>
                <w:rFonts w:asciiTheme="majorBidi" w:hAnsiTheme="majorBidi" w:cstheme="majorBidi"/>
              </w:rPr>
              <w:t>reconstructive</w:t>
            </w:r>
            <w:proofErr w:type="gramEnd"/>
            <w:r w:rsidRPr="000E2A99">
              <w:rPr>
                <w:rFonts w:asciiTheme="majorBidi" w:hAnsiTheme="majorBidi" w:cstheme="majorBidi"/>
              </w:rPr>
              <w:t xml:space="preserve"> Treatment </w:t>
            </w:r>
            <w:r w:rsidRPr="000E2A99">
              <w:rPr>
                <w:rFonts w:asciiTheme="majorBidi" w:hAnsiTheme="majorBidi" w:cstheme="majorBidi"/>
              </w:rPr>
              <w:lastRenderedPageBreak/>
              <w:t>With Late Crossover to Surgery: A Study Fro</w:t>
            </w:r>
            <w:r w:rsidRPr="000E2A99">
              <w:rPr>
                <w:rFonts w:asciiTheme="majorBidi" w:hAnsiTheme="majorBidi" w:cstheme="majorBidi"/>
              </w:rPr>
              <w:t>m the Swedish National Knee Ligament Registry. The American Journal of Sports Medicine. 2022;50(4):896-903. PubMed PMID: 35107352.</w:t>
            </w:r>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4. </w:t>
            </w:r>
            <w:proofErr w:type="spellStart"/>
            <w:r w:rsidRPr="000E2A99">
              <w:rPr>
                <w:rFonts w:asciiTheme="majorBidi" w:hAnsiTheme="majorBidi" w:cstheme="majorBidi"/>
              </w:rPr>
              <w:t>Ahldén</w:t>
            </w:r>
            <w:proofErr w:type="spellEnd"/>
            <w:r w:rsidRPr="000E2A99">
              <w:rPr>
                <w:rFonts w:asciiTheme="majorBidi" w:hAnsiTheme="majorBidi" w:cstheme="majorBidi"/>
              </w:rPr>
              <w:t xml:space="preserve"> M, Samuelsson K, </w:t>
            </w:r>
            <w:proofErr w:type="spellStart"/>
            <w:r w:rsidRPr="000E2A99">
              <w:rPr>
                <w:rFonts w:asciiTheme="majorBidi" w:hAnsiTheme="majorBidi" w:cstheme="majorBidi"/>
              </w:rPr>
              <w:t>Sernert</w:t>
            </w:r>
            <w:proofErr w:type="spellEnd"/>
            <w:r w:rsidRPr="000E2A99">
              <w:rPr>
                <w:rFonts w:asciiTheme="majorBidi" w:hAnsiTheme="majorBidi" w:cstheme="majorBidi"/>
              </w:rPr>
              <w:t xml:space="preserve"> N, </w:t>
            </w:r>
            <w:proofErr w:type="spellStart"/>
            <w:r w:rsidRPr="000E2A99">
              <w:rPr>
                <w:rFonts w:asciiTheme="majorBidi" w:hAnsiTheme="majorBidi" w:cstheme="majorBidi"/>
              </w:rPr>
              <w:t>Forssblad</w:t>
            </w:r>
            <w:proofErr w:type="spellEnd"/>
            <w:r w:rsidRPr="000E2A99">
              <w:rPr>
                <w:rFonts w:asciiTheme="majorBidi" w:hAnsiTheme="majorBidi" w:cstheme="majorBidi"/>
              </w:rPr>
              <w:t xml:space="preserve"> M, </w:t>
            </w:r>
            <w:proofErr w:type="spellStart"/>
            <w:r w:rsidRPr="000E2A99">
              <w:rPr>
                <w:rFonts w:asciiTheme="majorBidi" w:hAnsiTheme="majorBidi" w:cstheme="majorBidi"/>
              </w:rPr>
              <w:t>Karlsson</w:t>
            </w:r>
            <w:proofErr w:type="spellEnd"/>
            <w:r w:rsidRPr="000E2A99">
              <w:rPr>
                <w:rFonts w:asciiTheme="majorBidi" w:hAnsiTheme="majorBidi" w:cstheme="majorBidi"/>
              </w:rPr>
              <w:t xml:space="preserve"> J, </w:t>
            </w:r>
            <w:proofErr w:type="spellStart"/>
            <w:r w:rsidRPr="000E2A99">
              <w:rPr>
                <w:rFonts w:asciiTheme="majorBidi" w:hAnsiTheme="majorBidi" w:cstheme="majorBidi"/>
              </w:rPr>
              <w:t>Kartus</w:t>
            </w:r>
            <w:proofErr w:type="spellEnd"/>
            <w:r w:rsidRPr="000E2A99">
              <w:rPr>
                <w:rFonts w:asciiTheme="majorBidi" w:hAnsiTheme="majorBidi" w:cstheme="majorBidi"/>
              </w:rPr>
              <w:t xml:space="preserve"> J. The Swedish National Anterior Cruciate Ligament </w:t>
            </w:r>
            <w:proofErr w:type="spellStart"/>
            <w:proofErr w:type="gramStart"/>
            <w:r w:rsidRPr="000E2A99">
              <w:rPr>
                <w:rFonts w:asciiTheme="majorBidi" w:hAnsiTheme="majorBidi" w:cstheme="majorBidi"/>
              </w:rPr>
              <w:t>Regi</w:t>
            </w:r>
            <w:r w:rsidRPr="000E2A99">
              <w:rPr>
                <w:rFonts w:asciiTheme="majorBidi" w:hAnsiTheme="majorBidi" w:cstheme="majorBidi"/>
              </w:rPr>
              <w:t>ster:A</w:t>
            </w:r>
            <w:proofErr w:type="spellEnd"/>
            <w:proofErr w:type="gramEnd"/>
            <w:r w:rsidRPr="000E2A99">
              <w:rPr>
                <w:rFonts w:asciiTheme="majorBidi" w:hAnsiTheme="majorBidi" w:cstheme="majorBidi"/>
              </w:rPr>
              <w:t xml:space="preserve"> Report on Baseline Variables and Outcomes of Surgery for Almost 18,000 Patients. The American Journal of Sports Medicine. 2012;40(10):2230-5. PubMed PMID: 22962296.</w:t>
            </w:r>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5. </w:t>
            </w:r>
            <w:proofErr w:type="spellStart"/>
            <w:r w:rsidRPr="000E2A99">
              <w:rPr>
                <w:rFonts w:asciiTheme="majorBidi" w:hAnsiTheme="majorBidi" w:cstheme="majorBidi"/>
              </w:rPr>
              <w:t>Faunø</w:t>
            </w:r>
            <w:proofErr w:type="spellEnd"/>
            <w:r w:rsidRPr="000E2A99">
              <w:rPr>
                <w:rFonts w:asciiTheme="majorBidi" w:hAnsiTheme="majorBidi" w:cstheme="majorBidi"/>
              </w:rPr>
              <w:t xml:space="preserve"> P, </w:t>
            </w:r>
            <w:proofErr w:type="spellStart"/>
            <w:r w:rsidRPr="000E2A99">
              <w:rPr>
                <w:rFonts w:asciiTheme="majorBidi" w:hAnsiTheme="majorBidi" w:cstheme="majorBidi"/>
              </w:rPr>
              <w:t>Rahr</w:t>
            </w:r>
            <w:proofErr w:type="spellEnd"/>
            <w:r w:rsidRPr="000E2A99">
              <w:rPr>
                <w:rFonts w:asciiTheme="majorBidi" w:hAnsiTheme="majorBidi" w:cstheme="majorBidi"/>
              </w:rPr>
              <w:t xml:space="preserve">-Wagner L, Lind M. Risk for Revision After Anterior Cruciate Ligament Reconstruction Is Higher Among </w:t>
            </w:r>
            <w:proofErr w:type="spellStart"/>
            <w:proofErr w:type="gramStart"/>
            <w:r w:rsidRPr="000E2A99">
              <w:rPr>
                <w:rFonts w:asciiTheme="majorBidi" w:hAnsiTheme="majorBidi" w:cstheme="majorBidi"/>
              </w:rPr>
              <w:t>Adolescents:Results</w:t>
            </w:r>
            <w:proofErr w:type="spellEnd"/>
            <w:proofErr w:type="gramEnd"/>
            <w:r w:rsidRPr="000E2A99">
              <w:rPr>
                <w:rFonts w:asciiTheme="majorBidi" w:hAnsiTheme="majorBidi" w:cstheme="majorBidi"/>
              </w:rPr>
              <w:t xml:space="preserve"> From the Danish Registry of Knee Ligament Reconstruction. </w:t>
            </w:r>
            <w:proofErr w:type="spellStart"/>
            <w:r w:rsidRPr="000E2A99">
              <w:rPr>
                <w:rFonts w:asciiTheme="majorBidi" w:hAnsiTheme="majorBidi" w:cstheme="majorBidi"/>
              </w:rPr>
              <w:t>Orthopaedic</w:t>
            </w:r>
            <w:proofErr w:type="spellEnd"/>
            <w:r w:rsidRPr="000E2A99">
              <w:rPr>
                <w:rFonts w:asciiTheme="majorBidi" w:hAnsiTheme="majorBidi" w:cstheme="majorBidi"/>
              </w:rPr>
              <w:t xml:space="preserve"> Journal of Sports Medicine. 2014;2(10):2325967114</w:t>
            </w:r>
            <w:r w:rsidRPr="000E2A99">
              <w:rPr>
                <w:rFonts w:asciiTheme="majorBidi" w:hAnsiTheme="majorBidi" w:cstheme="majorBidi"/>
              </w:rPr>
              <w:t>552405. PubMed PMID: 26535272.</w:t>
            </w:r>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6. </w:t>
            </w:r>
            <w:proofErr w:type="spellStart"/>
            <w:r w:rsidRPr="000E2A99">
              <w:rPr>
                <w:rFonts w:asciiTheme="majorBidi" w:hAnsiTheme="majorBidi" w:cstheme="majorBidi"/>
              </w:rPr>
              <w:t>Csintalan</w:t>
            </w:r>
            <w:proofErr w:type="spellEnd"/>
            <w:r w:rsidRPr="000E2A99">
              <w:rPr>
                <w:rFonts w:asciiTheme="majorBidi" w:hAnsiTheme="majorBidi" w:cstheme="majorBidi"/>
              </w:rPr>
              <w:t xml:space="preserve"> RP, </w:t>
            </w:r>
            <w:proofErr w:type="spellStart"/>
            <w:r w:rsidRPr="000E2A99">
              <w:rPr>
                <w:rFonts w:asciiTheme="majorBidi" w:hAnsiTheme="majorBidi" w:cstheme="majorBidi"/>
              </w:rPr>
              <w:t>Inacio</w:t>
            </w:r>
            <w:proofErr w:type="spellEnd"/>
            <w:r w:rsidRPr="000E2A99">
              <w:rPr>
                <w:rFonts w:asciiTheme="majorBidi" w:hAnsiTheme="majorBidi" w:cstheme="majorBidi"/>
              </w:rPr>
              <w:t xml:space="preserve"> MCS, </w:t>
            </w:r>
            <w:proofErr w:type="spellStart"/>
            <w:r w:rsidRPr="000E2A99">
              <w:rPr>
                <w:rFonts w:asciiTheme="majorBidi" w:hAnsiTheme="majorBidi" w:cstheme="majorBidi"/>
              </w:rPr>
              <w:t>Funahashi</w:t>
            </w:r>
            <w:proofErr w:type="spellEnd"/>
            <w:r w:rsidRPr="000E2A99">
              <w:rPr>
                <w:rFonts w:asciiTheme="majorBidi" w:hAnsiTheme="majorBidi" w:cstheme="majorBidi"/>
              </w:rPr>
              <w:t xml:space="preserve"> TT, </w:t>
            </w:r>
            <w:proofErr w:type="spellStart"/>
            <w:r w:rsidRPr="000E2A99">
              <w:rPr>
                <w:rFonts w:asciiTheme="majorBidi" w:hAnsiTheme="majorBidi" w:cstheme="majorBidi"/>
              </w:rPr>
              <w:t>Maletis</w:t>
            </w:r>
            <w:proofErr w:type="spellEnd"/>
            <w:r w:rsidRPr="000E2A99">
              <w:rPr>
                <w:rFonts w:asciiTheme="majorBidi" w:hAnsiTheme="majorBidi" w:cstheme="majorBidi"/>
              </w:rPr>
              <w:t xml:space="preserve"> GB. Risk Factors of Subsequent Operations After Primary Anterior Cruciate Ligament Reconstruction. The American Journal of Sports Medicine. 2014;42(3):619-25. PubMed PMID: 24</w:t>
            </w:r>
            <w:r w:rsidRPr="000E2A99">
              <w:rPr>
                <w:rFonts w:asciiTheme="majorBidi" w:hAnsiTheme="majorBidi" w:cstheme="majorBidi"/>
              </w:rPr>
              <w:t>335588.</w:t>
            </w:r>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7. Lind M, </w:t>
            </w:r>
            <w:proofErr w:type="spellStart"/>
            <w:r w:rsidRPr="000E2A99">
              <w:rPr>
                <w:rFonts w:asciiTheme="majorBidi" w:hAnsiTheme="majorBidi" w:cstheme="majorBidi"/>
              </w:rPr>
              <w:t>Menhert</w:t>
            </w:r>
            <w:proofErr w:type="spellEnd"/>
            <w:r w:rsidRPr="000E2A99">
              <w:rPr>
                <w:rFonts w:asciiTheme="majorBidi" w:hAnsiTheme="majorBidi" w:cstheme="majorBidi"/>
              </w:rPr>
              <w:t xml:space="preserve"> F, Pedersen AB. The first results from the Danish ACL reconstruction registry: epidemiologic and 2 year follow-up results from 5,818 knee ligament reconstructions. Knee surgery, sports traumatology, </w:t>
            </w:r>
            <w:proofErr w:type="gramStart"/>
            <w:r w:rsidRPr="000E2A99">
              <w:rPr>
                <w:rFonts w:asciiTheme="majorBidi" w:hAnsiTheme="majorBidi" w:cstheme="majorBidi"/>
              </w:rPr>
              <w:t>arthroscopy :</w:t>
            </w:r>
            <w:proofErr w:type="gramEnd"/>
            <w:r w:rsidRPr="000E2A99">
              <w:rPr>
                <w:rFonts w:asciiTheme="majorBidi" w:hAnsiTheme="majorBidi" w:cstheme="majorBidi"/>
              </w:rPr>
              <w:t xml:space="preserve"> official journal</w:t>
            </w:r>
            <w:r w:rsidRPr="000E2A99">
              <w:rPr>
                <w:rFonts w:asciiTheme="majorBidi" w:hAnsiTheme="majorBidi" w:cstheme="majorBidi"/>
              </w:rPr>
              <w:t xml:space="preserve"> of the ESSKA. 2009 Feb;17(2):117-24. PubMed PMID: 18974970. </w:t>
            </w:r>
            <w:proofErr w:type="spellStart"/>
            <w:r w:rsidRPr="000E2A99">
              <w:rPr>
                <w:rFonts w:asciiTheme="majorBidi" w:hAnsiTheme="majorBidi" w:cstheme="majorBidi"/>
              </w:rPr>
              <w:t>Epub</w:t>
            </w:r>
            <w:proofErr w:type="spellEnd"/>
            <w:r w:rsidRPr="000E2A99">
              <w:rPr>
                <w:rFonts w:asciiTheme="majorBidi" w:hAnsiTheme="majorBidi" w:cstheme="majorBidi"/>
              </w:rPr>
              <w:t xml:space="preserve"> 2008/11/01. </w:t>
            </w:r>
            <w:proofErr w:type="spellStart"/>
            <w:r w:rsidRPr="000E2A99">
              <w:rPr>
                <w:rFonts w:asciiTheme="majorBidi" w:hAnsiTheme="majorBidi" w:cstheme="majorBidi"/>
              </w:rPr>
              <w:t>eng.</w:t>
            </w:r>
            <w:proofErr w:type="spellEnd"/>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8. </w:t>
            </w:r>
            <w:proofErr w:type="spellStart"/>
            <w:r w:rsidRPr="000E2A99">
              <w:rPr>
                <w:rFonts w:asciiTheme="majorBidi" w:hAnsiTheme="majorBidi" w:cstheme="majorBidi"/>
              </w:rPr>
              <w:t>Granan</w:t>
            </w:r>
            <w:proofErr w:type="spellEnd"/>
            <w:r w:rsidRPr="000E2A99">
              <w:rPr>
                <w:rFonts w:asciiTheme="majorBidi" w:hAnsiTheme="majorBidi" w:cstheme="majorBidi"/>
              </w:rPr>
              <w:t xml:space="preserve"> LP, </w:t>
            </w:r>
            <w:proofErr w:type="spellStart"/>
            <w:r w:rsidRPr="000E2A99">
              <w:rPr>
                <w:rFonts w:asciiTheme="majorBidi" w:hAnsiTheme="majorBidi" w:cstheme="majorBidi"/>
              </w:rPr>
              <w:t>Forssblad</w:t>
            </w:r>
            <w:proofErr w:type="spellEnd"/>
            <w:r w:rsidRPr="000E2A99">
              <w:rPr>
                <w:rFonts w:asciiTheme="majorBidi" w:hAnsiTheme="majorBidi" w:cstheme="majorBidi"/>
              </w:rPr>
              <w:t xml:space="preserve"> M, Lind M, </w:t>
            </w:r>
            <w:proofErr w:type="spellStart"/>
            <w:r w:rsidRPr="000E2A99">
              <w:rPr>
                <w:rFonts w:asciiTheme="majorBidi" w:hAnsiTheme="majorBidi" w:cstheme="majorBidi"/>
              </w:rPr>
              <w:t>Engebretsen</w:t>
            </w:r>
            <w:proofErr w:type="spellEnd"/>
            <w:r w:rsidRPr="000E2A99">
              <w:rPr>
                <w:rFonts w:asciiTheme="majorBidi" w:hAnsiTheme="majorBidi" w:cstheme="majorBidi"/>
              </w:rPr>
              <w:t xml:space="preserve"> L. The Scandinavian ACL registries 2004-2007: baseline epidemiology. </w:t>
            </w:r>
            <w:proofErr w:type="spellStart"/>
            <w:r w:rsidRPr="000E2A99">
              <w:rPr>
                <w:rFonts w:asciiTheme="majorBidi" w:hAnsiTheme="majorBidi" w:cstheme="majorBidi"/>
              </w:rPr>
              <w:t>Acta</w:t>
            </w:r>
            <w:proofErr w:type="spellEnd"/>
            <w:r w:rsidRPr="000E2A99">
              <w:rPr>
                <w:rFonts w:asciiTheme="majorBidi" w:hAnsiTheme="majorBidi" w:cstheme="majorBidi"/>
              </w:rPr>
              <w:t xml:space="preserve"> </w:t>
            </w:r>
            <w:proofErr w:type="spellStart"/>
            <w:r w:rsidRPr="000E2A99">
              <w:rPr>
                <w:rFonts w:asciiTheme="majorBidi" w:hAnsiTheme="majorBidi" w:cstheme="majorBidi"/>
              </w:rPr>
              <w:t>orthopaedica</w:t>
            </w:r>
            <w:proofErr w:type="spellEnd"/>
            <w:r w:rsidRPr="000E2A99">
              <w:rPr>
                <w:rFonts w:asciiTheme="majorBidi" w:hAnsiTheme="majorBidi" w:cstheme="majorBidi"/>
              </w:rPr>
              <w:t>. 2009 Oct;80(5):563-7. PubMed PMID: 199</w:t>
            </w:r>
            <w:r w:rsidRPr="000E2A99">
              <w:rPr>
                <w:rFonts w:asciiTheme="majorBidi" w:hAnsiTheme="majorBidi" w:cstheme="majorBidi"/>
              </w:rPr>
              <w:t xml:space="preserve">16690. </w:t>
            </w:r>
            <w:proofErr w:type="spellStart"/>
            <w:r w:rsidRPr="000E2A99">
              <w:rPr>
                <w:rFonts w:asciiTheme="majorBidi" w:hAnsiTheme="majorBidi" w:cstheme="majorBidi"/>
              </w:rPr>
              <w:t>Pubmed</w:t>
            </w:r>
            <w:proofErr w:type="spellEnd"/>
            <w:r w:rsidRPr="000E2A99">
              <w:rPr>
                <w:rFonts w:asciiTheme="majorBidi" w:hAnsiTheme="majorBidi" w:cstheme="majorBidi"/>
              </w:rPr>
              <w:t xml:space="preserve"> Central PMCID: Pmc2823321. </w:t>
            </w:r>
            <w:proofErr w:type="spellStart"/>
            <w:r w:rsidRPr="000E2A99">
              <w:rPr>
                <w:rFonts w:asciiTheme="majorBidi" w:hAnsiTheme="majorBidi" w:cstheme="majorBidi"/>
              </w:rPr>
              <w:t>Epub</w:t>
            </w:r>
            <w:proofErr w:type="spellEnd"/>
            <w:r w:rsidRPr="000E2A99">
              <w:rPr>
                <w:rFonts w:asciiTheme="majorBidi" w:hAnsiTheme="majorBidi" w:cstheme="majorBidi"/>
              </w:rPr>
              <w:t xml:space="preserve"> 2009/11/18. </w:t>
            </w:r>
            <w:proofErr w:type="spellStart"/>
            <w:r w:rsidRPr="000E2A99">
              <w:rPr>
                <w:rFonts w:asciiTheme="majorBidi" w:hAnsiTheme="majorBidi" w:cstheme="majorBidi"/>
              </w:rPr>
              <w:t>eng.</w:t>
            </w:r>
            <w:proofErr w:type="spellEnd"/>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9. </w:t>
            </w:r>
            <w:proofErr w:type="spellStart"/>
            <w:r w:rsidRPr="000E2A99">
              <w:rPr>
                <w:rFonts w:asciiTheme="majorBidi" w:hAnsiTheme="majorBidi" w:cstheme="majorBidi"/>
              </w:rPr>
              <w:t>Spindler</w:t>
            </w:r>
            <w:proofErr w:type="spellEnd"/>
            <w:r w:rsidRPr="000E2A99">
              <w:rPr>
                <w:rFonts w:asciiTheme="majorBidi" w:hAnsiTheme="majorBidi" w:cstheme="majorBidi"/>
              </w:rPr>
              <w:t xml:space="preserve"> KP, Parker RD, </w:t>
            </w:r>
            <w:proofErr w:type="spellStart"/>
            <w:r w:rsidRPr="000E2A99">
              <w:rPr>
                <w:rFonts w:asciiTheme="majorBidi" w:hAnsiTheme="majorBidi" w:cstheme="majorBidi"/>
              </w:rPr>
              <w:t>Andrish</w:t>
            </w:r>
            <w:proofErr w:type="spellEnd"/>
            <w:r w:rsidRPr="000E2A99">
              <w:rPr>
                <w:rFonts w:asciiTheme="majorBidi" w:hAnsiTheme="majorBidi" w:cstheme="majorBidi"/>
              </w:rPr>
              <w:t xml:space="preserve"> JT, </w:t>
            </w:r>
            <w:proofErr w:type="spellStart"/>
            <w:r w:rsidRPr="000E2A99">
              <w:rPr>
                <w:rFonts w:asciiTheme="majorBidi" w:hAnsiTheme="majorBidi" w:cstheme="majorBidi"/>
              </w:rPr>
              <w:t>Kaeding</w:t>
            </w:r>
            <w:proofErr w:type="spellEnd"/>
            <w:r w:rsidRPr="000E2A99">
              <w:rPr>
                <w:rFonts w:asciiTheme="majorBidi" w:hAnsiTheme="majorBidi" w:cstheme="majorBidi"/>
              </w:rPr>
              <w:t xml:space="preserve"> CC, Wright RW, Marx RG, et al. Prognosis and predictors of ACL reconstructions using the MOON cohort: a model for comparative effectiveness studie</w:t>
            </w:r>
            <w:r w:rsidRPr="000E2A99">
              <w:rPr>
                <w:rFonts w:asciiTheme="majorBidi" w:hAnsiTheme="majorBidi" w:cstheme="majorBidi"/>
              </w:rPr>
              <w:t xml:space="preserve">s. Journal of </w:t>
            </w:r>
            <w:proofErr w:type="spellStart"/>
            <w:r w:rsidRPr="000E2A99">
              <w:rPr>
                <w:rFonts w:asciiTheme="majorBidi" w:hAnsiTheme="majorBidi" w:cstheme="majorBidi"/>
              </w:rPr>
              <w:t>orthopaedic</w:t>
            </w:r>
            <w:proofErr w:type="spellEnd"/>
            <w:r w:rsidRPr="000E2A99">
              <w:rPr>
                <w:rFonts w:asciiTheme="majorBidi" w:hAnsiTheme="majorBidi" w:cstheme="majorBidi"/>
              </w:rPr>
              <w:t xml:space="preserve"> </w:t>
            </w:r>
            <w:proofErr w:type="gramStart"/>
            <w:r w:rsidRPr="000E2A99">
              <w:rPr>
                <w:rFonts w:asciiTheme="majorBidi" w:hAnsiTheme="majorBidi" w:cstheme="majorBidi"/>
              </w:rPr>
              <w:t>research :</w:t>
            </w:r>
            <w:proofErr w:type="gramEnd"/>
            <w:r w:rsidRPr="000E2A99">
              <w:rPr>
                <w:rFonts w:asciiTheme="majorBidi" w:hAnsiTheme="majorBidi" w:cstheme="majorBidi"/>
              </w:rPr>
              <w:t xml:space="preserve"> official publication of the </w:t>
            </w:r>
            <w:proofErr w:type="spellStart"/>
            <w:r w:rsidRPr="000E2A99">
              <w:rPr>
                <w:rFonts w:asciiTheme="majorBidi" w:hAnsiTheme="majorBidi" w:cstheme="majorBidi"/>
              </w:rPr>
              <w:t>Orthopaedic</w:t>
            </w:r>
            <w:proofErr w:type="spellEnd"/>
            <w:r w:rsidRPr="000E2A99">
              <w:rPr>
                <w:rFonts w:asciiTheme="majorBidi" w:hAnsiTheme="majorBidi" w:cstheme="majorBidi"/>
              </w:rPr>
              <w:t xml:space="preserve"> Research Society. 2013 Jan;31(1):2-9. PubMed PMID: 22912340. </w:t>
            </w:r>
            <w:proofErr w:type="spellStart"/>
            <w:r w:rsidRPr="000E2A99">
              <w:rPr>
                <w:rFonts w:asciiTheme="majorBidi" w:hAnsiTheme="majorBidi" w:cstheme="majorBidi"/>
              </w:rPr>
              <w:t>Pubmed</w:t>
            </w:r>
            <w:proofErr w:type="spellEnd"/>
            <w:r w:rsidRPr="000E2A99">
              <w:rPr>
                <w:rFonts w:asciiTheme="majorBidi" w:hAnsiTheme="majorBidi" w:cstheme="majorBidi"/>
              </w:rPr>
              <w:t xml:space="preserve"> Central PMCID: Pmc3508257. </w:t>
            </w:r>
            <w:proofErr w:type="spellStart"/>
            <w:r w:rsidRPr="000E2A99">
              <w:rPr>
                <w:rFonts w:asciiTheme="majorBidi" w:hAnsiTheme="majorBidi" w:cstheme="majorBidi"/>
              </w:rPr>
              <w:t>Epub</w:t>
            </w:r>
            <w:proofErr w:type="spellEnd"/>
            <w:r w:rsidRPr="000E2A99">
              <w:rPr>
                <w:rFonts w:asciiTheme="majorBidi" w:hAnsiTheme="majorBidi" w:cstheme="majorBidi"/>
              </w:rPr>
              <w:t xml:space="preserve"> 2012/08/23. </w:t>
            </w:r>
            <w:proofErr w:type="spellStart"/>
            <w:r w:rsidRPr="000E2A99">
              <w:rPr>
                <w:rFonts w:asciiTheme="majorBidi" w:hAnsiTheme="majorBidi" w:cstheme="majorBidi"/>
              </w:rPr>
              <w:t>eng.</w:t>
            </w:r>
            <w:proofErr w:type="spellEnd"/>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10. </w:t>
            </w:r>
            <w:proofErr w:type="spellStart"/>
            <w:r w:rsidRPr="000E2A99">
              <w:rPr>
                <w:rFonts w:asciiTheme="majorBidi" w:hAnsiTheme="majorBidi" w:cstheme="majorBidi"/>
              </w:rPr>
              <w:t>Maletis</w:t>
            </w:r>
            <w:proofErr w:type="spellEnd"/>
            <w:r w:rsidRPr="000E2A99">
              <w:rPr>
                <w:rFonts w:asciiTheme="majorBidi" w:hAnsiTheme="majorBidi" w:cstheme="majorBidi"/>
              </w:rPr>
              <w:t xml:space="preserve"> GB, </w:t>
            </w:r>
            <w:proofErr w:type="spellStart"/>
            <w:r w:rsidRPr="000E2A99">
              <w:rPr>
                <w:rFonts w:asciiTheme="majorBidi" w:hAnsiTheme="majorBidi" w:cstheme="majorBidi"/>
              </w:rPr>
              <w:t>Inacio</w:t>
            </w:r>
            <w:proofErr w:type="spellEnd"/>
            <w:r w:rsidRPr="000E2A99">
              <w:rPr>
                <w:rFonts w:asciiTheme="majorBidi" w:hAnsiTheme="majorBidi" w:cstheme="majorBidi"/>
              </w:rPr>
              <w:t xml:space="preserve"> MCS, </w:t>
            </w:r>
            <w:proofErr w:type="spellStart"/>
            <w:r w:rsidRPr="000E2A99">
              <w:rPr>
                <w:rFonts w:asciiTheme="majorBidi" w:hAnsiTheme="majorBidi" w:cstheme="majorBidi"/>
              </w:rPr>
              <w:t>Funahashi</w:t>
            </w:r>
            <w:proofErr w:type="spellEnd"/>
            <w:r w:rsidRPr="000E2A99">
              <w:rPr>
                <w:rFonts w:asciiTheme="majorBidi" w:hAnsiTheme="majorBidi" w:cstheme="majorBidi"/>
              </w:rPr>
              <w:t xml:space="preserve"> TT. Analysis of 16,192 A</w:t>
            </w:r>
            <w:r w:rsidRPr="000E2A99">
              <w:rPr>
                <w:rFonts w:asciiTheme="majorBidi" w:hAnsiTheme="majorBidi" w:cstheme="majorBidi"/>
              </w:rPr>
              <w:t xml:space="preserve">nterior Cruciate Ligament Reconstructions </w:t>
            </w:r>
            <w:proofErr w:type="gramStart"/>
            <w:r w:rsidRPr="000E2A99">
              <w:rPr>
                <w:rFonts w:asciiTheme="majorBidi" w:hAnsiTheme="majorBidi" w:cstheme="majorBidi"/>
              </w:rPr>
              <w:t>From</w:t>
            </w:r>
            <w:proofErr w:type="gramEnd"/>
            <w:r w:rsidRPr="000E2A99">
              <w:rPr>
                <w:rFonts w:asciiTheme="majorBidi" w:hAnsiTheme="majorBidi" w:cstheme="majorBidi"/>
              </w:rPr>
              <w:t xml:space="preserve"> a Community-Based Registry. The American Journal of Sports Medicine. 2013;41(9):2090-8. PubMed PMID: 23813802.</w:t>
            </w:r>
          </w:p>
          <w:p w:rsidR="00000000" w:rsidRPr="000E2A99" w:rsidRDefault="00185ADC">
            <w:pPr>
              <w:pStyle w:val="NormalWeb"/>
              <w:divId w:val="985430991"/>
              <w:rPr>
                <w:rFonts w:asciiTheme="majorBidi" w:hAnsiTheme="majorBidi" w:cstheme="majorBidi"/>
              </w:rPr>
            </w:pPr>
            <w:r w:rsidRPr="000E2A99">
              <w:rPr>
                <w:rFonts w:asciiTheme="majorBidi" w:hAnsiTheme="majorBidi" w:cstheme="majorBidi"/>
              </w:rPr>
              <w:t xml:space="preserve">11. Lyman S, </w:t>
            </w:r>
            <w:proofErr w:type="spellStart"/>
            <w:r w:rsidRPr="000E2A99">
              <w:rPr>
                <w:rFonts w:asciiTheme="majorBidi" w:hAnsiTheme="majorBidi" w:cstheme="majorBidi"/>
              </w:rPr>
              <w:t>Koulouvaris</w:t>
            </w:r>
            <w:proofErr w:type="spellEnd"/>
            <w:r w:rsidRPr="000E2A99">
              <w:rPr>
                <w:rFonts w:asciiTheme="majorBidi" w:hAnsiTheme="majorBidi" w:cstheme="majorBidi"/>
              </w:rPr>
              <w:t xml:space="preserve"> P, Sherman S, Do H, </w:t>
            </w:r>
            <w:proofErr w:type="spellStart"/>
            <w:r w:rsidRPr="000E2A99">
              <w:rPr>
                <w:rFonts w:asciiTheme="majorBidi" w:hAnsiTheme="majorBidi" w:cstheme="majorBidi"/>
              </w:rPr>
              <w:t>Mandl</w:t>
            </w:r>
            <w:proofErr w:type="spellEnd"/>
            <w:r w:rsidRPr="000E2A99">
              <w:rPr>
                <w:rFonts w:asciiTheme="majorBidi" w:hAnsiTheme="majorBidi" w:cstheme="majorBidi"/>
              </w:rPr>
              <w:t xml:space="preserve"> L, Marx R. Epidemiology of Anterior Cruciate Ligament Reconstruction: Trends, Readmissions, and Subsequent Knee Surgery. The Journal of bone and joint surgery American volume. 2009 10/01;91:2321-8.</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Pr>
            </w:pPr>
            <w:r>
              <w:rPr>
                <w:rFonts w:eastAsia="Times New Roman" w:cs="B Mitra" w:hint="cs"/>
                <w:rtl/>
              </w:rPr>
              <w:lastRenderedPageBreak/>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بست</w:t>
            </w:r>
            <w:r>
              <w:rPr>
                <w:rFonts w:eastAsia="Times New Roman" w:cs="B Mitra" w:hint="cs"/>
                <w:b/>
                <w:bCs/>
                <w:color w:val="FF0000"/>
                <w:u w:val="single"/>
                <w:rtl/>
              </w:rPr>
              <w:t xml:space="preserve">ر اجراي مطالعه و مکانهاي جمع آوري اطلاعات: </w:t>
            </w:r>
          </w:p>
          <w:p w:rsidR="00000000" w:rsidRDefault="00185ADC">
            <w:pPr>
              <w:pStyle w:val="NormalWeb"/>
              <w:bidi/>
              <w:divId w:val="1776824757"/>
              <w:rPr>
                <w:rFonts w:cs="B Mitra" w:hint="cs"/>
                <w:rtl/>
              </w:rPr>
            </w:pPr>
            <w:r>
              <w:rPr>
                <w:rFonts w:ascii="Cambria" w:hAnsi="Cambria" w:cs="Cambria" w:hint="cs"/>
                <w:rtl/>
              </w:rPr>
              <w:t> </w:t>
            </w:r>
            <w:r>
              <w:rPr>
                <w:rFonts w:cs="B Mitra" w:hint="cs"/>
                <w:rtl/>
              </w:rPr>
              <w:t>مرکز</w:t>
            </w:r>
            <w:r>
              <w:rPr>
                <w:rFonts w:cs="B Mitra" w:hint="cs"/>
                <w:rtl/>
              </w:rPr>
              <w:t xml:space="preserve"> </w:t>
            </w:r>
            <w:r>
              <w:rPr>
                <w:rFonts w:cs="B Mitra" w:hint="cs"/>
                <w:rtl/>
              </w:rPr>
              <w:t>تحقیقات</w:t>
            </w:r>
            <w:r>
              <w:rPr>
                <w:rFonts w:cs="B Mitra" w:hint="cs"/>
                <w:rtl/>
              </w:rPr>
              <w:t xml:space="preserve"> </w:t>
            </w:r>
            <w:r>
              <w:rPr>
                <w:rFonts w:cs="B Mitra" w:hint="cs"/>
                <w:rtl/>
              </w:rPr>
              <w:t>جراحی</w:t>
            </w:r>
            <w:r>
              <w:rPr>
                <w:rFonts w:cs="B Mitra" w:hint="cs"/>
                <w:rtl/>
              </w:rPr>
              <w:t xml:space="preserve"> </w:t>
            </w:r>
            <w:r>
              <w:rPr>
                <w:rFonts w:cs="B Mitra" w:hint="cs"/>
                <w:rtl/>
              </w:rPr>
              <w:t>ارتوپدی</w:t>
            </w:r>
            <w:r>
              <w:rPr>
                <w:rFonts w:cs="B Mitra" w:hint="cs"/>
                <w:rtl/>
              </w:rPr>
              <w:t xml:space="preserve"> </w:t>
            </w:r>
            <w:r>
              <w:rPr>
                <w:rFonts w:cs="B Mitra" w:hint="cs"/>
                <w:rtl/>
              </w:rPr>
              <w:t>دانشگاه</w:t>
            </w:r>
            <w:r>
              <w:rPr>
                <w:rFonts w:cs="B Mitra" w:hint="cs"/>
                <w:rtl/>
              </w:rPr>
              <w:t xml:space="preserve"> </w:t>
            </w:r>
            <w:r>
              <w:rPr>
                <w:rFonts w:cs="B Mitra" w:hint="cs"/>
                <w:rtl/>
              </w:rPr>
              <w:t>علوم</w:t>
            </w:r>
            <w:r>
              <w:rPr>
                <w:rFonts w:cs="B Mitra" w:hint="cs"/>
                <w:rtl/>
              </w:rPr>
              <w:t xml:space="preserve"> </w:t>
            </w:r>
            <w:r>
              <w:rPr>
                <w:rFonts w:cs="B Mitra" w:hint="cs"/>
                <w:rtl/>
              </w:rPr>
              <w:t>پزشکی</w:t>
            </w:r>
            <w:r>
              <w:rPr>
                <w:rFonts w:cs="B Mitra" w:hint="cs"/>
                <w:rtl/>
              </w:rPr>
              <w:t xml:space="preserve"> </w:t>
            </w:r>
            <w:r>
              <w:rPr>
                <w:rFonts w:cs="B Mitra" w:hint="cs"/>
                <w:rtl/>
              </w:rPr>
              <w:t>مشهد</w:t>
            </w:r>
          </w:p>
          <w:p w:rsidR="00000000" w:rsidRDefault="00185ADC">
            <w:pPr>
              <w:pStyle w:val="NormalWeb"/>
              <w:bidi/>
              <w:divId w:val="1776824757"/>
              <w:rPr>
                <w:rFonts w:cs="B Mitra" w:hint="cs"/>
                <w:rtl/>
              </w:rPr>
            </w:pPr>
            <w:r>
              <w:rPr>
                <w:rFonts w:ascii="Microsoft Uighur" w:hAnsi="Microsoft Uighur" w:cs="Microsoft Uighur"/>
                <w:sz w:val="32"/>
                <w:szCs w:val="32"/>
                <w:rtl/>
              </w:rPr>
              <w:lastRenderedPageBreak/>
              <w:t>(برای انجام برنامه ثبت هم از پرسنل موجود مراکز و بیمارستان ها و بخش های دولتی و خصوصی استفاده خواهد شد و هم  افراد جدید جذب و استخدام خواهند شد)</w:t>
            </w:r>
          </w:p>
        </w:tc>
      </w:tr>
    </w:tbl>
    <w:p w:rsidR="00000000" w:rsidRDefault="00185ADC">
      <w:pPr>
        <w:bidi/>
        <w:divId w:val="525950549"/>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185ADC">
            <w:pPr>
              <w:pStyle w:val="Heading3"/>
              <w:bidi/>
              <w:jc w:val="center"/>
              <w:rPr>
                <w:rFonts w:eastAsia="Times New Roman" w:cs="B Mitra" w:hint="cs"/>
                <w:rtl/>
              </w:rPr>
            </w:pPr>
            <w:r>
              <w:rPr>
                <w:rFonts w:eastAsia="Times New Roman" w:cs="B Mitra" w:hint="cs"/>
                <w:rtl/>
              </w:rPr>
              <w:t>بخش سوم: اطلاعات مربوط به هزينه‏هاي ثبت</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21"/>
              <w:gridCol w:w="1694"/>
              <w:gridCol w:w="3298"/>
              <w:gridCol w:w="1795"/>
            </w:tblGrid>
            <w:tr w:rsidR="00000000">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185ADC">
                  <w:pPr>
                    <w:bidi/>
                    <w:rPr>
                      <w:rFonts w:eastAsia="Times New Roman" w:cs="B Mitra" w:hint="cs"/>
                      <w:b/>
                      <w:bCs/>
                      <w:rtl/>
                    </w:rPr>
                  </w:pPr>
                  <w:r>
                    <w:rPr>
                      <w:rFonts w:eastAsia="Times New Roman" w:cs="B Mitra" w:hint="cs"/>
                      <w:b/>
                      <w:bCs/>
                      <w:rtl/>
                    </w:rPr>
                    <w:t xml:space="preserve">جدول تفکيکي بودجه طرح (پيش از تکميل جداول، آيين نامه نحوه تدوين و پذيرش بودجههاي پيشنهادي در طرح هاي پژوهشي را در آدرس </w:t>
                  </w:r>
                  <w:hyperlink r:id="rId9" w:tgtFrame="_blank" w:history="1">
                    <w:r>
                      <w:rPr>
                        <w:rStyle w:val="Hyperlink"/>
                        <w:rFonts w:eastAsia="Times New Roman" w:cs="B Mitra" w:hint="cs"/>
                        <w:b/>
                        <w:bCs/>
                      </w:rPr>
                      <w:t>http://v-resea</w:t>
                    </w:r>
                    <w:r>
                      <w:rPr>
                        <w:rStyle w:val="Hyperlink"/>
                        <w:rFonts w:eastAsia="Times New Roman" w:cs="B Mitra" w:hint="cs"/>
                        <w:b/>
                        <w:bCs/>
                      </w:rPr>
                      <w:t>rch.mums.ac.ir/index.php/modiriat/rules</w:t>
                    </w:r>
                  </w:hyperlink>
                  <w:r>
                    <w:rPr>
                      <w:rFonts w:eastAsia="Times New Roman" w:cs="B Mitra" w:hint="cs"/>
                      <w:b/>
                      <w:bCs/>
                      <w:rtl/>
                    </w:rPr>
                    <w:t xml:space="preserve"> مطالعه فرماييد)</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نوع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مبلغ کل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 xml:space="preserve">مبلغ درخواستي از معاونت پژوهشي (ريال)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 xml:space="preserve">مبلغ مشارکت (ريال)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پرداخت حق الزحمه نيروي انساني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760,000,000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760,000,000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rPr>
                  </w:pPr>
                  <w:r>
                    <w:rPr>
                      <w:rFonts w:eastAsia="Times New Roman" w:cs="B Mitra" w:hint="cs"/>
                      <w:rtl/>
                    </w:rPr>
                    <w:t>خريد خدمت و آزمايشات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rPr>
                  </w:pPr>
                  <w:r>
                    <w:rPr>
                      <w:rFonts w:eastAsia="Times New Roman" w:cs="B Mitra" w:hint="cs"/>
                      <w:rtl/>
                    </w:rPr>
                    <w:t>خريد دستگاه و تجهيزات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120,000,000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120,000,000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rPr>
                  </w:pPr>
                  <w:r>
                    <w:rPr>
                      <w:rFonts w:eastAsia="Times New Roman" w:cs="B Mitra" w:hint="cs"/>
                      <w:rtl/>
                    </w:rPr>
                    <w:t>خريد لوازم و مواد 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rPr>
                  </w:pPr>
                  <w:r>
                    <w:rPr>
                      <w:rFonts w:eastAsia="Times New Roman" w:cs="B Mitra" w:hint="cs"/>
                      <w:rtl/>
                    </w:rPr>
                    <w:t>ساير هزينه ها</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150,000,000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150,000,000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rPr>
                  </w:pPr>
                  <w:r>
                    <w:rPr>
                      <w:rFonts w:eastAsia="Times New Roman" w:cs="B Mitra" w:hint="cs"/>
                      <w:rtl/>
                    </w:rPr>
                    <w:t>جمع</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1,030,000,000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1,030,000,000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r>
          </w:tbl>
          <w:p w:rsidR="00000000" w:rsidRDefault="00185ADC">
            <w:pPr>
              <w:bidi/>
              <w:rPr>
                <w:rFonts w:eastAsia="Times New Roman" w:cs="B Mitra"/>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61"/>
              <w:gridCol w:w="2307"/>
              <w:gridCol w:w="1267"/>
              <w:gridCol w:w="2228"/>
              <w:gridCol w:w="1245"/>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185ADC">
                  <w:pPr>
                    <w:bidi/>
                    <w:jc w:val="center"/>
                    <w:rPr>
                      <w:rFonts w:eastAsia="Times New Roman" w:cs="B Mitra" w:hint="cs"/>
                      <w:b/>
                      <w:bCs/>
                      <w:rtl/>
                    </w:rPr>
                  </w:pPr>
                  <w:r>
                    <w:rPr>
                      <w:rFonts w:eastAsia="Times New Roman" w:cs="B Mitra" w:hint="cs"/>
                      <w:b/>
                      <w:bCs/>
                      <w:rtl/>
                    </w:rPr>
                    <w:t>هزينه پرسنلي با ذكر دقيق نوع فعاليت</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نوع فعاليت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مرتبه علمي (کاردان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ساعات لازم</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هزينه هرساعت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جمع (ريال)</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اماده سازی مستندات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دکترای حرفه ای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200,000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200,000,000</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موردیابی از مراکز غیرعضو</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دکترای حرفه ای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800.0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200,000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160,000,000</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ورود اطلاعات به نرم افزار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کارشناسی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160,000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160,000,000</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کنترل داده ها و عیب یابی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دکترای حرفه ای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605.0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200,000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121,000,000</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آموزش کار با نرم افزار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 xml:space="preserve">کارشناس ارشد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700.0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170,000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119,000,000</w:t>
                  </w:r>
                </w:p>
              </w:tc>
            </w:tr>
          </w:tbl>
          <w:p w:rsidR="00000000" w:rsidRDefault="00185ADC">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36"/>
              <w:gridCol w:w="1446"/>
              <w:gridCol w:w="2379"/>
              <w:gridCol w:w="1334"/>
              <w:gridCol w:w="113"/>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185ADC">
                  <w:pPr>
                    <w:bidi/>
                    <w:jc w:val="center"/>
                    <w:rPr>
                      <w:rFonts w:eastAsia="Times New Roman" w:cs="B Mitra" w:hint="cs"/>
                      <w:b/>
                      <w:bCs/>
                      <w:rtl/>
                    </w:rPr>
                  </w:pPr>
                  <w:r>
                    <w:rPr>
                      <w:rFonts w:eastAsia="Times New Roman" w:cs="B Mitra" w:hint="cs"/>
                      <w:b/>
                      <w:bCs/>
                      <w:rtl/>
                    </w:rPr>
                    <w:t>هزينه آزمايشات و خدمات تخصصي</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موضوع آزمايش يا خدمات تخصصي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تعداد دفعات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هزينه هر دفعه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جمع (ريال)</w:t>
                  </w:r>
                </w:p>
              </w:tc>
              <w:tc>
                <w:tcPr>
                  <w:tcW w:w="0" w:type="auto"/>
                  <w:vAlign w:val="center"/>
                  <w:hideMark/>
                </w:tcPr>
                <w:p w:rsidR="00000000" w:rsidRDefault="00185ADC">
                  <w:pPr>
                    <w:bidi/>
                    <w:rPr>
                      <w:rFonts w:eastAsia="Times New Roman"/>
                      <w:sz w:val="20"/>
                      <w:szCs w:val="20"/>
                    </w:rPr>
                  </w:pPr>
                </w:p>
              </w:tc>
            </w:tr>
          </w:tbl>
          <w:p w:rsidR="00000000" w:rsidRDefault="00185ADC">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8"/>
              <w:gridCol w:w="2130"/>
              <w:gridCol w:w="1249"/>
              <w:gridCol w:w="643"/>
              <w:gridCol w:w="1906"/>
              <w:gridCol w:w="1322"/>
            </w:tblGrid>
            <w:tr w:rsidR="00000000">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185ADC">
                  <w:pPr>
                    <w:bidi/>
                    <w:jc w:val="center"/>
                    <w:rPr>
                      <w:rFonts w:eastAsia="Times New Roman" w:cs="B Mitra" w:hint="cs"/>
                      <w:b/>
                      <w:bCs/>
                      <w:rtl/>
                    </w:rPr>
                  </w:pPr>
                  <w:r>
                    <w:rPr>
                      <w:rFonts w:eastAsia="Times New Roman" w:cs="B Mitra" w:hint="cs"/>
                      <w:b/>
                      <w:bCs/>
                      <w:rtl/>
                    </w:rPr>
                    <w:t xml:space="preserve">فهرست وسايل و مواد مورد نياز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نام دستگاه يا مواد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مصرفي/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واحد وسيله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قيمت واحد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جمع (ريال)</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هزینه نرم افزار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غیر مصرفی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120,000,000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120,000,000</w:t>
                  </w:r>
                </w:p>
              </w:tc>
            </w:tr>
          </w:tbl>
          <w:p w:rsidR="00000000" w:rsidRDefault="00185ADC">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86"/>
              <w:gridCol w:w="517"/>
              <w:gridCol w:w="2665"/>
              <w:gridCol w:w="1044"/>
              <w:gridCol w:w="96"/>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185ADC">
                  <w:pPr>
                    <w:bidi/>
                    <w:jc w:val="center"/>
                    <w:rPr>
                      <w:rFonts w:eastAsia="Times New Roman" w:cs="B Mitra" w:hint="cs"/>
                      <w:b/>
                      <w:bCs/>
                      <w:rtl/>
                    </w:rPr>
                  </w:pPr>
                  <w:r>
                    <w:rPr>
                      <w:rFonts w:eastAsia="Times New Roman" w:cs="B Mitra" w:hint="cs"/>
                      <w:b/>
                      <w:bCs/>
                      <w:rtl/>
                    </w:rPr>
                    <w:lastRenderedPageBreak/>
                    <w:t xml:space="preserve">ساير هزينه ها (تايپ، تکثير، پذيرايي، هدايا، مسافرت و ......)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موضوع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هزينه هر دفعه/ واحد/ نوبت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jc w:val="center"/>
                    <w:rPr>
                      <w:rFonts w:eastAsia="Times New Roman" w:cs="B Mitra" w:hint="cs"/>
                      <w:b/>
                      <w:bCs/>
                      <w:rtl/>
                    </w:rPr>
                  </w:pPr>
                  <w:r>
                    <w:rPr>
                      <w:rFonts w:eastAsia="Times New Roman" w:cs="B Mitra" w:hint="cs"/>
                      <w:b/>
                      <w:bCs/>
                      <w:rtl/>
                    </w:rPr>
                    <w:t>جمع (ريال)</w:t>
                  </w:r>
                </w:p>
              </w:tc>
              <w:tc>
                <w:tcPr>
                  <w:tcW w:w="0" w:type="auto"/>
                  <w:vAlign w:val="center"/>
                  <w:hideMark/>
                </w:tcPr>
                <w:p w:rsidR="00000000" w:rsidRDefault="00185ADC">
                  <w:pPr>
                    <w:bidi/>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هزينه راه اندازي رجيستري: اماده سازي، بايگاني و جمع آوري فرم هاي کاغذي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150,000,000</w:t>
                  </w:r>
                </w:p>
              </w:tc>
              <w:tc>
                <w:tcPr>
                  <w:tcW w:w="0" w:type="auto"/>
                  <w:vAlign w:val="center"/>
                  <w:hideMark/>
                </w:tcPr>
                <w:p w:rsidR="00000000" w:rsidRDefault="00185ADC">
                  <w:pPr>
                    <w:bidi/>
                    <w:rPr>
                      <w:rFonts w:eastAsia="Times New Roman"/>
                      <w:sz w:val="20"/>
                      <w:szCs w:val="20"/>
                    </w:rPr>
                  </w:pPr>
                </w:p>
              </w:tc>
            </w:tr>
          </w:tbl>
          <w:p w:rsidR="00000000" w:rsidRDefault="00185ADC">
            <w:pPr>
              <w:bidi/>
              <w:rPr>
                <w:rFonts w:eastAsia="Times New Roman" w:cs="B Mitra" w:hint="cs"/>
                <w:rtl/>
              </w:rPr>
            </w:pPr>
          </w:p>
        </w:tc>
      </w:tr>
    </w:tbl>
    <w:p w:rsidR="00000000" w:rsidRDefault="00185ADC">
      <w:pPr>
        <w:bidi/>
        <w:divId w:val="525950549"/>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
        <w:gridCol w:w="9112"/>
      </w:tblGrid>
      <w:tr w:rsidR="00000000">
        <w:trPr>
          <w:divId w:val="525950549"/>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185ADC">
            <w:pPr>
              <w:pStyle w:val="Heading3"/>
              <w:bidi/>
              <w:jc w:val="center"/>
              <w:rPr>
                <w:rFonts w:eastAsia="Times New Roman" w:cs="B Mitra"/>
              </w:rPr>
            </w:pPr>
            <w:r>
              <w:rPr>
                <w:rFonts w:eastAsia="Times New Roman" w:cs="B Mitra" w:hint="cs"/>
                <w:rtl/>
              </w:rPr>
              <w:t>بخش چهارم: ضمائم</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رزومه علمي مسوول اصلي ثبت</w:t>
            </w:r>
            <w:r>
              <w:rPr>
                <w:rFonts w:eastAsia="Times New Roman" w:cs="B Mitra" w:hint="cs"/>
                <w:rtl/>
              </w:rPr>
              <w:t xml:space="preserve">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فرم رضايت آگاهانه جهت استفاده اطلاعات در برنامه ثبت و يا نامه کميته اخلاق درصورت لزوم</w:t>
            </w:r>
            <w:r>
              <w:rPr>
                <w:rFonts w:eastAsia="Times New Roman" w:cs="B Mitra" w:hint="cs"/>
                <w:rtl/>
              </w:rPr>
              <w:t xml:space="preserve">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فرم اوليه مينيمم ديتا ست (پرسشنامه)</w:t>
            </w:r>
            <w:r>
              <w:rPr>
                <w:rFonts w:eastAsia="Times New Roman" w:cs="B Mitra" w:hint="cs"/>
                <w:rtl/>
              </w:rPr>
              <w:t xml:space="preserve">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فرم تکميل شده صورت جلسه گروه با امضاي اعضضاي کميته راهبردي و مدير گروه</w:t>
            </w:r>
            <w:r>
              <w:rPr>
                <w:rFonts w:eastAsia="Times New Roman" w:cs="B Mitra" w:hint="cs"/>
                <w:rtl/>
              </w:rPr>
              <w:t xml:space="preserve"> </w:t>
            </w:r>
          </w:p>
        </w:tc>
      </w:tr>
      <w:tr w:rsidR="00000000">
        <w:trPr>
          <w:divId w:val="52595054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185ADC">
            <w:pPr>
              <w:bidi/>
              <w:rPr>
                <w:rFonts w:eastAsia="Times New Roman" w:cs="B Mitra" w:hint="cs"/>
                <w:rtl/>
              </w:rPr>
            </w:pPr>
            <w:r>
              <w:rPr>
                <w:rFonts w:eastAsia="Times New Roman" w:cs="B Mitra" w:hint="cs"/>
                <w:b/>
                <w:bCs/>
                <w:color w:val="FF0000"/>
                <w:u w:val="single"/>
                <w:rtl/>
              </w:rPr>
              <w:t>تفاهم نامه انتشار و اشتراک گذاري داده هاي ثبت</w:t>
            </w:r>
            <w:r>
              <w:rPr>
                <w:rFonts w:eastAsia="Times New Roman" w:cs="B Mitra" w:hint="cs"/>
                <w:rtl/>
              </w:rPr>
              <w:t xml:space="preserve"> </w:t>
            </w:r>
          </w:p>
        </w:tc>
      </w:tr>
    </w:tbl>
    <w:p w:rsidR="00000000" w:rsidRDefault="00185ADC">
      <w:pPr>
        <w:bidi/>
        <w:divId w:val="525950549"/>
        <w:rPr>
          <w:rFonts w:eastAsia="Times New Roman" w:cs="B Mitra" w:hint="cs"/>
          <w:rtl/>
        </w:rPr>
      </w:pPr>
    </w:p>
    <w:p w:rsidR="00000000" w:rsidRDefault="00185ADC">
      <w:pPr>
        <w:numPr>
          <w:ilvl w:val="0"/>
          <w:numId w:val="1"/>
        </w:numPr>
        <w:bidi/>
        <w:spacing w:before="100" w:beforeAutospacing="1" w:after="100" w:afterAutospacing="1"/>
        <w:divId w:val="525950549"/>
        <w:rPr>
          <w:rFonts w:eastAsia="Times New Roman" w:cs="B Mitra" w:hint="cs"/>
          <w:rtl/>
        </w:rPr>
      </w:pPr>
      <w:r>
        <w:rPr>
          <w:rFonts w:eastAsia="Times New Roman" w:cs="B Mitra" w:hint="cs"/>
          <w:rtl/>
        </w:rPr>
        <w:t>تاييد مي کنم شفافيت (</w:t>
      </w:r>
      <w:r>
        <w:rPr>
          <w:rFonts w:eastAsia="Times New Roman" w:cs="B Mitra" w:hint="cs"/>
        </w:rPr>
        <w:t>transparency)</w:t>
      </w:r>
      <w:r>
        <w:rPr>
          <w:rFonts w:eastAsia="Times New Roman" w:cs="B Mitra" w:hint="cs"/>
          <w:rtl/>
        </w:rPr>
        <w:t>، آداب (</w:t>
      </w:r>
      <w:r>
        <w:rPr>
          <w:rFonts w:eastAsia="Times New Roman" w:cs="B Mitra" w:hint="cs"/>
        </w:rPr>
        <w:t xml:space="preserve">ethics) </w:t>
      </w:r>
      <w:r>
        <w:rPr>
          <w:rFonts w:eastAsia="Times New Roman" w:cs="B Mitra" w:hint="cs"/>
          <w:rtl/>
        </w:rPr>
        <w:t>و رفتار جوانمردانه (</w:t>
      </w:r>
      <w:r>
        <w:rPr>
          <w:rFonts w:eastAsia="Times New Roman" w:cs="B Mitra" w:hint="cs"/>
        </w:rPr>
        <w:t xml:space="preserve">fairness) </w:t>
      </w:r>
      <w:r>
        <w:rPr>
          <w:rFonts w:eastAsia="Times New Roman" w:cs="B Mitra" w:hint="cs"/>
          <w:rtl/>
        </w:rPr>
        <w:t>در پيشنهاد اين پژوهش رعايت شده است.</w:t>
      </w:r>
    </w:p>
    <w:p w:rsidR="00000000" w:rsidRDefault="00185ADC">
      <w:pPr>
        <w:numPr>
          <w:ilvl w:val="0"/>
          <w:numId w:val="1"/>
        </w:numPr>
        <w:bidi/>
        <w:spacing w:before="100" w:beforeAutospacing="1" w:after="100" w:afterAutospacing="1"/>
        <w:divId w:val="525950549"/>
        <w:rPr>
          <w:rFonts w:eastAsia="Times New Roman" w:cs="B Mitra" w:hint="cs"/>
          <w:rtl/>
        </w:rPr>
      </w:pPr>
      <w:r>
        <w:rPr>
          <w:rFonts w:eastAsia="Times New Roman" w:cs="B Mitra" w:hint="cs"/>
          <w:rtl/>
        </w:rPr>
        <w:t>تاييد مي کنم ايده اين پژوهش مربوط به اين تيم پژوهشي بوده و مطالب فوق را با رعايت اصول اخلاق در پژوهش و نگارش، نوشته ايم.</w:t>
      </w:r>
    </w:p>
    <w:p w:rsidR="00000000" w:rsidRDefault="00185ADC">
      <w:pPr>
        <w:numPr>
          <w:ilvl w:val="0"/>
          <w:numId w:val="1"/>
        </w:numPr>
        <w:bidi/>
        <w:spacing w:before="100" w:beforeAutospacing="1" w:after="100" w:afterAutospacing="1"/>
        <w:divId w:val="525950549"/>
        <w:rPr>
          <w:rFonts w:eastAsia="Times New Roman" w:cs="B Mitra" w:hint="cs"/>
          <w:rtl/>
        </w:rPr>
      </w:pPr>
      <w:r>
        <w:rPr>
          <w:rFonts w:eastAsia="Times New Roman" w:cs="B Mitra" w:hint="cs"/>
          <w:rtl/>
        </w:rPr>
        <w:t xml:space="preserve">تاييد مي کنم تمامي </w:t>
      </w:r>
      <w:r>
        <w:rPr>
          <w:rFonts w:eastAsia="Times New Roman" w:cs="B Mitra" w:hint="cs"/>
          <w:rtl/>
        </w:rPr>
        <w:t xml:space="preserve">مجريان متن را مطالعه، نقد و نسخه نهايي را تاييد کرده اند. </w:t>
      </w:r>
    </w:p>
    <w:p w:rsidR="00000000" w:rsidRDefault="00185ADC">
      <w:pPr>
        <w:numPr>
          <w:ilvl w:val="0"/>
          <w:numId w:val="1"/>
        </w:numPr>
        <w:bidi/>
        <w:spacing w:before="100" w:beforeAutospacing="1" w:after="100" w:afterAutospacing="1"/>
        <w:divId w:val="525950549"/>
        <w:rPr>
          <w:rFonts w:eastAsia="Times New Roman" w:cs="B Mitra" w:hint="cs"/>
          <w:rtl/>
        </w:rPr>
      </w:pPr>
      <w:r>
        <w:rPr>
          <w:rFonts w:eastAsia="Times New Roman" w:cs="B Mitra" w:hint="cs"/>
          <w:rtl/>
        </w:rPr>
        <w:t xml:space="preserve">تاييد مي کنم نام همه افرادي که به نوعي در ايده، تهيه طرح پيشنهادي و اجراي آن در آينده دخالت داشته اند (هيات علمي يا دانشجو) ذکر شده است. </w:t>
      </w:r>
    </w:p>
    <w:p w:rsidR="00000000" w:rsidRDefault="00185ADC">
      <w:pPr>
        <w:numPr>
          <w:ilvl w:val="0"/>
          <w:numId w:val="1"/>
        </w:numPr>
        <w:bidi/>
        <w:spacing w:before="100" w:beforeAutospacing="1" w:after="100" w:afterAutospacing="1"/>
        <w:divId w:val="525950549"/>
        <w:rPr>
          <w:rFonts w:eastAsia="Times New Roman" w:cs="B Mitra" w:hint="cs"/>
          <w:rtl/>
        </w:rPr>
      </w:pPr>
      <w:r>
        <w:rPr>
          <w:rFonts w:eastAsia="Times New Roman" w:cs="B Mitra" w:hint="cs"/>
          <w:rtl/>
        </w:rPr>
        <w:t>تاييد مي کنم اين پژوهش انجام نشده و در حال انجام نيست و ماد</w:t>
      </w:r>
      <w:r>
        <w:rPr>
          <w:rFonts w:eastAsia="Times New Roman" w:cs="B Mitra" w:hint="cs"/>
          <w:rtl/>
        </w:rPr>
        <w:t>اميکه ارزيابي علمي و اخلاقي تمام نشده، کار عملي آنرا آغاز نمي کنيم.</w:t>
      </w:r>
    </w:p>
    <w:p w:rsidR="00000000" w:rsidRDefault="00185ADC">
      <w:pPr>
        <w:numPr>
          <w:ilvl w:val="0"/>
          <w:numId w:val="1"/>
        </w:numPr>
        <w:bidi/>
        <w:spacing w:before="100" w:beforeAutospacing="1" w:after="100" w:afterAutospacing="1"/>
        <w:divId w:val="525950549"/>
        <w:rPr>
          <w:rFonts w:eastAsia="Times New Roman" w:cs="B Mitra" w:hint="cs"/>
          <w:rtl/>
        </w:rPr>
      </w:pPr>
      <w:r>
        <w:rPr>
          <w:rFonts w:eastAsia="Times New Roman" w:cs="B Mitra" w:hint="cs"/>
          <w:rtl/>
        </w:rPr>
        <w:t xml:space="preserve">تاييد مي کنم در نگارش اين طرح از ترمينواوژي صحيح و استاندارد در حيطه پژوهشي مربوطه و دستوالعملهاي معتبر استفاده شده است. </w:t>
      </w:r>
    </w:p>
    <w:p w:rsidR="00000000" w:rsidRDefault="00185ADC">
      <w:pPr>
        <w:numPr>
          <w:ilvl w:val="0"/>
          <w:numId w:val="1"/>
        </w:numPr>
        <w:bidi/>
        <w:spacing w:before="100" w:beforeAutospacing="1" w:after="100" w:afterAutospacing="1"/>
        <w:divId w:val="525950549"/>
        <w:rPr>
          <w:rFonts w:eastAsia="Times New Roman" w:cs="B Mitra" w:hint="cs"/>
          <w:rtl/>
        </w:rPr>
      </w:pPr>
      <w:r>
        <w:rPr>
          <w:rFonts w:eastAsia="Times New Roman" w:cs="B Mitra" w:hint="cs"/>
          <w:rtl/>
        </w:rPr>
        <w:t xml:space="preserve">تاييد مي کنم مطالب را خلاصه (جامع و مانع) و حداکثر تعداد کلمات در </w:t>
      </w:r>
      <w:r>
        <w:rPr>
          <w:rFonts w:eastAsia="Times New Roman" w:cs="B Mitra" w:hint="cs"/>
          <w:rtl/>
        </w:rPr>
        <w:t>هربخش را دقيقا رعايت کرده ام.</w:t>
      </w:r>
    </w:p>
    <w:p w:rsidR="00000000" w:rsidRDefault="00185ADC">
      <w:pPr>
        <w:numPr>
          <w:ilvl w:val="0"/>
          <w:numId w:val="1"/>
        </w:numPr>
        <w:bidi/>
        <w:spacing w:before="100" w:beforeAutospacing="1" w:after="100" w:afterAutospacing="1"/>
        <w:divId w:val="525950549"/>
        <w:rPr>
          <w:rFonts w:eastAsia="Times New Roman" w:cs="B Mitra" w:hint="cs"/>
          <w:rtl/>
        </w:rPr>
      </w:pPr>
      <w:r>
        <w:rPr>
          <w:rFonts w:eastAsia="Times New Roman" w:cs="B Mitra" w:hint="cs"/>
          <w:rtl/>
        </w:rPr>
        <w:t>تاييد مي کنم از فرمت و قلم مناسب (عمدتا نازنين 12) استفاده شده است.</w:t>
      </w:r>
    </w:p>
    <w:p w:rsidR="00000000" w:rsidRDefault="00185ADC">
      <w:pPr>
        <w:bidi/>
        <w:divId w:val="525950549"/>
        <w:rPr>
          <w:rFonts w:eastAsia="Times New Roman" w:cs="B Mitra" w:hint="cs"/>
          <w:rtl/>
        </w:rPr>
      </w:pPr>
      <w:r>
        <w:rPr>
          <w:rFonts w:eastAsia="Times New Roman" w:cs="B Mitra" w:hint="cs"/>
          <w:rtl/>
        </w:rPr>
        <w:t xml:space="preserve">ضمايم: </w:t>
      </w:r>
    </w:p>
    <w:p w:rsidR="00000000" w:rsidRDefault="00185ADC">
      <w:pPr>
        <w:numPr>
          <w:ilvl w:val="0"/>
          <w:numId w:val="2"/>
        </w:numPr>
        <w:bidi/>
        <w:spacing w:before="100" w:beforeAutospacing="1" w:after="100" w:afterAutospacing="1"/>
        <w:divId w:val="525950549"/>
        <w:rPr>
          <w:rFonts w:eastAsia="Times New Roman" w:cs="B Mitra" w:hint="cs"/>
          <w:rtl/>
        </w:rPr>
      </w:pPr>
      <w:r>
        <w:rPr>
          <w:rFonts w:eastAsia="Times New Roman" w:cs="B Mitra" w:hint="cs"/>
          <w:rtl/>
        </w:rPr>
        <w:t>تاييد مي کنم چک ليست اخلاق پژوهش تکميل و ضميمه است.</w:t>
      </w:r>
    </w:p>
    <w:p w:rsidR="00000000" w:rsidRDefault="00185ADC">
      <w:pPr>
        <w:numPr>
          <w:ilvl w:val="0"/>
          <w:numId w:val="2"/>
        </w:numPr>
        <w:bidi/>
        <w:spacing w:before="100" w:beforeAutospacing="1" w:after="100" w:afterAutospacing="1"/>
        <w:divId w:val="525950549"/>
        <w:rPr>
          <w:rFonts w:eastAsia="Times New Roman" w:cs="B Mitra" w:hint="cs"/>
          <w:rtl/>
        </w:rPr>
      </w:pPr>
      <w:r>
        <w:rPr>
          <w:rFonts w:eastAsia="Times New Roman" w:cs="B Mitra" w:hint="cs"/>
          <w:rtl/>
        </w:rPr>
        <w:t>تاييد مي کنم در صورت وجود آزمودني انساني و نياز، فرم رضايت آگاهانه به زبان آزمودني تکميل و ضميمه ش</w:t>
      </w:r>
      <w:r>
        <w:rPr>
          <w:rFonts w:eastAsia="Times New Roman" w:cs="B Mitra" w:hint="cs"/>
          <w:rtl/>
        </w:rPr>
        <w:t>ده است.</w:t>
      </w:r>
    </w:p>
    <w:p w:rsidR="00000000" w:rsidRDefault="00185ADC">
      <w:pPr>
        <w:bidi/>
        <w:divId w:val="525950549"/>
        <w:rPr>
          <w:rFonts w:eastAsia="Times New Roman" w:cs="B Mitra" w:hint="cs"/>
          <w:rtl/>
        </w:rPr>
      </w:pPr>
      <w:r>
        <w:rPr>
          <w:rFonts w:eastAsia="Times New Roman" w:cs="B Mitra" w:hint="cs"/>
          <w:rtl/>
        </w:rPr>
        <w:br/>
      </w:r>
      <w:r>
        <w:rPr>
          <w:rFonts w:eastAsia="Times New Roman" w:cs="B Mitra" w:hint="cs"/>
          <w:b/>
          <w:bCs/>
          <w:rtl/>
        </w:rPr>
        <w:t>محرمانگي:</w:t>
      </w:r>
      <w:r>
        <w:rPr>
          <w:rFonts w:eastAsia="Times New Roman" w:cs="B Mitra" w:hint="cs"/>
          <w:rtl/>
        </w:rPr>
        <w:t xml:space="preserve"> </w:t>
      </w:r>
    </w:p>
    <w:p w:rsidR="00000000" w:rsidRDefault="00185ADC">
      <w:pPr>
        <w:numPr>
          <w:ilvl w:val="0"/>
          <w:numId w:val="3"/>
        </w:numPr>
        <w:bidi/>
        <w:spacing w:before="100" w:beforeAutospacing="1" w:after="100" w:afterAutospacing="1"/>
        <w:divId w:val="525950549"/>
        <w:rPr>
          <w:rFonts w:eastAsia="Times New Roman" w:cs="B Mitra" w:hint="cs"/>
          <w:rtl/>
        </w:rPr>
      </w:pPr>
      <w:r>
        <w:rPr>
          <w:rFonts w:eastAsia="Times New Roman" w:cs="B Mitra" w:hint="cs"/>
          <w:rtl/>
        </w:rPr>
        <w:lastRenderedPageBreak/>
        <w:t>تاييد مي کنم اطلاعات هويتي بيماران به صورت محرمانه بايگاني خواهد شد.</w:t>
      </w:r>
    </w:p>
    <w:p w:rsidR="00000000" w:rsidRDefault="00185ADC">
      <w:pPr>
        <w:numPr>
          <w:ilvl w:val="0"/>
          <w:numId w:val="3"/>
        </w:numPr>
        <w:bidi/>
        <w:spacing w:before="100" w:beforeAutospacing="1" w:after="100" w:afterAutospacing="1"/>
        <w:divId w:val="525950549"/>
        <w:rPr>
          <w:rFonts w:eastAsia="Times New Roman" w:cs="B Mitra" w:hint="cs"/>
          <w:rtl/>
        </w:rPr>
      </w:pPr>
      <w:r>
        <w:rPr>
          <w:rFonts w:eastAsia="Times New Roman" w:cs="B Mitra" w:hint="cs"/>
          <w:rtl/>
        </w:rPr>
        <w:t>تاييد مي کنم مالکيت معنوي داده ها متعلق به مسئول اصلي رجيستري و اعضاي کميته راهبردي و در سطح بالاتر، معاونت پژوهشي دانشگاه علوم پزشکي مشهد خواهد بود.</w:t>
      </w:r>
    </w:p>
    <w:p w:rsidR="00000000" w:rsidRDefault="00185ADC">
      <w:pPr>
        <w:numPr>
          <w:ilvl w:val="0"/>
          <w:numId w:val="3"/>
        </w:numPr>
        <w:bidi/>
        <w:spacing w:before="100" w:beforeAutospacing="1" w:after="100" w:afterAutospacing="1"/>
        <w:divId w:val="525950549"/>
        <w:rPr>
          <w:rFonts w:eastAsia="Times New Roman" w:cs="B Mitra" w:hint="cs"/>
          <w:rtl/>
        </w:rPr>
      </w:pPr>
      <w:r>
        <w:rPr>
          <w:rFonts w:eastAsia="Times New Roman" w:cs="B Mitra" w:hint="cs"/>
          <w:rtl/>
        </w:rPr>
        <w:t>تاييد مي کنم اطلاعات جمع آوري شده بر اساس دستورالعمل هاي مدون در اختيار محققين مختلف قرار خواهد گرفت و ساز و کار لازم براي آنها تدوين خواهد شد.</w:t>
      </w:r>
    </w:p>
    <w:p w:rsidR="00000000" w:rsidRDefault="00185ADC">
      <w:pPr>
        <w:numPr>
          <w:ilvl w:val="0"/>
          <w:numId w:val="3"/>
        </w:numPr>
        <w:bidi/>
        <w:spacing w:before="100" w:beforeAutospacing="1" w:after="100" w:afterAutospacing="1"/>
        <w:divId w:val="525950549"/>
        <w:rPr>
          <w:rFonts w:eastAsia="Times New Roman" w:cs="B Mitra" w:hint="cs"/>
          <w:rtl/>
        </w:rPr>
      </w:pPr>
      <w:r>
        <w:rPr>
          <w:rFonts w:eastAsia="Times New Roman" w:cs="B Mitra" w:hint="cs"/>
          <w:rtl/>
        </w:rPr>
        <w:t>تاييد مي کنم درخواست اطلاعات شخصي بيماران براي استفاده در تحقيقات بايد با توجيه دقيق آن و تعهد به رعايت دستورالع</w:t>
      </w:r>
      <w:r>
        <w:rPr>
          <w:rFonts w:eastAsia="Times New Roman" w:cs="B Mitra" w:hint="cs"/>
          <w:rtl/>
        </w:rPr>
        <w:t>مل هاي محرمانگي داده ها همراه باشد.</w:t>
      </w:r>
    </w:p>
    <w:p w:rsidR="00000000" w:rsidRDefault="00185ADC">
      <w:pPr>
        <w:numPr>
          <w:ilvl w:val="0"/>
          <w:numId w:val="3"/>
        </w:numPr>
        <w:bidi/>
        <w:spacing w:before="100" w:beforeAutospacing="1" w:after="100" w:afterAutospacing="1"/>
        <w:divId w:val="525950549"/>
        <w:rPr>
          <w:rFonts w:eastAsia="Times New Roman" w:cs="B Mitra" w:hint="cs"/>
          <w:rtl/>
        </w:rPr>
      </w:pPr>
      <w:r>
        <w:rPr>
          <w:rFonts w:eastAsia="Times New Roman" w:cs="B Mitra" w:hint="cs"/>
          <w:rtl/>
        </w:rPr>
        <w:t>تاييد مي کنم براي آنکه هر يک از عوامل ثبت در گزارش ها و مقالات منتشر شده از ثبت به عنوان نويسنده مشارکت کننده لازم است بر اساس راهنماي اخلاق در انتشارات وزارت بهداشت، تمام نويسندگان شرايط نويسندگي را داشته باشند. درغير ا</w:t>
      </w:r>
      <w:r>
        <w:rPr>
          <w:rFonts w:eastAsia="Times New Roman" w:cs="B Mitra" w:hint="cs"/>
          <w:rtl/>
        </w:rPr>
        <w:t>ينصورت صرف تقدير و تشکر از ثبت کافي خواهد بود. لازم است اين موضوع در دستورالعمل برنامه ثبت تصريح شده و به اطلاع متقاضيان اطلاعات برسد.</w:t>
      </w:r>
    </w:p>
    <w:p w:rsidR="00000000" w:rsidRDefault="00185ADC">
      <w:pPr>
        <w:bidi/>
        <w:divId w:val="525950549"/>
        <w:rPr>
          <w:rFonts w:eastAsia="Times New Roman" w:cs="B Mitra" w:hint="cs"/>
          <w:rtl/>
        </w:rPr>
      </w:pPr>
    </w:p>
    <w:p w:rsidR="00185ADC" w:rsidRDefault="00185ADC">
      <w:pPr>
        <w:bidi/>
        <w:jc w:val="center"/>
        <w:divId w:val="525950549"/>
        <w:rPr>
          <w:rFonts w:eastAsia="Times New Roman" w:cs="B Mitra" w:hint="cs"/>
          <w:rtl/>
        </w:rPr>
      </w:pPr>
      <w:r>
        <w:rPr>
          <w:rFonts w:eastAsia="Times New Roman" w:cs="B Mitra" w:hint="cs"/>
          <w:b/>
          <w:bCs/>
          <w:color w:val="FF0000"/>
          <w:rtl/>
        </w:rPr>
        <w:t xml:space="preserve">نام و نام خانوادگي و امضاي مسوول اصلي ثبت: </w:t>
      </w:r>
      <w:r>
        <w:rPr>
          <w:rFonts w:eastAsia="Times New Roman" w:cs="B Mitra" w:hint="cs"/>
          <w:b/>
          <w:bCs/>
          <w:color w:val="FF0000"/>
          <w:rtl/>
        </w:rPr>
        <w:br/>
        <w:t>(امضا به منزله تاييد محتوا، تاييد موارد فوق و پذيرش مسووليت قانوني آن است)</w:t>
      </w:r>
      <w:r>
        <w:rPr>
          <w:rFonts w:eastAsia="Times New Roman" w:cs="B Mitra" w:hint="cs"/>
          <w:rtl/>
        </w:rPr>
        <w:br/>
      </w:r>
      <w:r>
        <w:rPr>
          <w:rFonts w:eastAsia="Times New Roman" w:cs="B Mitra" w:hint="cs"/>
          <w:rtl/>
        </w:rPr>
        <w:t xml:space="preserve">محمدحسین ابراهیم زاده </w:t>
      </w:r>
      <w:r>
        <w:rPr>
          <w:rFonts w:eastAsia="Times New Roman" w:cs="B Mitra" w:hint="cs"/>
          <w:rtl/>
        </w:rPr>
        <w:br/>
      </w:r>
      <w:r>
        <w:rPr>
          <w:rFonts w:eastAsia="Times New Roman" w:cs="B Mitra"/>
          <w:noProof/>
        </w:rPr>
        <w:drawing>
          <wp:inline distT="0" distB="0" distL="0" distR="0">
            <wp:extent cx="1697990" cy="1110615"/>
            <wp:effectExtent l="0" t="0" r="0" b="0"/>
            <wp:docPr id="6" name="Picture 6" descr="https://research.mums.ac.ir/researcherjson/downloadSign.action?researcher_code=800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earch.mums.ac.ir/researcherjson/downloadSign.action?researcher_code=80008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7990" cy="1110615"/>
                    </a:xfrm>
                    <a:prstGeom prst="rect">
                      <a:avLst/>
                    </a:prstGeom>
                    <a:noFill/>
                    <a:ln>
                      <a:noFill/>
                    </a:ln>
                  </pic:spPr>
                </pic:pic>
              </a:graphicData>
            </a:graphic>
          </wp:inline>
        </w:drawing>
      </w:r>
    </w:p>
    <w:sectPr w:rsidR="00185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Microsoft Uighur">
    <w:panose1 w:val="02000000000000000000"/>
    <w:charset w:val="00"/>
    <w:family w:val="auto"/>
    <w:pitch w:val="variable"/>
    <w:sig w:usb0="80002023" w:usb1="80000002" w:usb2="00000008" w:usb3="00000000" w:csb0="0000004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35FEB"/>
    <w:multiLevelType w:val="multilevel"/>
    <w:tmpl w:val="2734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C80857"/>
    <w:multiLevelType w:val="multilevel"/>
    <w:tmpl w:val="3BBA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3F0CC6"/>
    <w:multiLevelType w:val="multilevel"/>
    <w:tmpl w:val="55BC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0E2A99"/>
    <w:rsid w:val="000E2A99"/>
    <w:rsid w:val="00185ADC"/>
    <w:rsid w:val="00CB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FE2732-95B2-4BB7-A52D-BB4CE33B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950549">
      <w:marLeft w:val="0"/>
      <w:marRight w:val="0"/>
      <w:marTop w:val="0"/>
      <w:marBottom w:val="0"/>
      <w:divBdr>
        <w:top w:val="none" w:sz="0" w:space="0" w:color="auto"/>
        <w:left w:val="none" w:sz="0" w:space="0" w:color="auto"/>
        <w:bottom w:val="none" w:sz="0" w:space="0" w:color="auto"/>
        <w:right w:val="none" w:sz="0" w:space="0" w:color="auto"/>
      </w:divBdr>
      <w:divsChild>
        <w:div w:id="107086130">
          <w:marLeft w:val="0"/>
          <w:marRight w:val="0"/>
          <w:marTop w:val="0"/>
          <w:marBottom w:val="0"/>
          <w:divBdr>
            <w:top w:val="none" w:sz="0" w:space="0" w:color="auto"/>
            <w:left w:val="none" w:sz="0" w:space="0" w:color="auto"/>
            <w:bottom w:val="none" w:sz="0" w:space="0" w:color="auto"/>
            <w:right w:val="none" w:sz="0" w:space="0" w:color="auto"/>
          </w:divBdr>
        </w:div>
        <w:div w:id="1356492757">
          <w:marLeft w:val="0"/>
          <w:marRight w:val="0"/>
          <w:marTop w:val="0"/>
          <w:marBottom w:val="0"/>
          <w:divBdr>
            <w:top w:val="none" w:sz="0" w:space="0" w:color="auto"/>
            <w:left w:val="none" w:sz="0" w:space="0" w:color="auto"/>
            <w:bottom w:val="none" w:sz="0" w:space="0" w:color="auto"/>
            <w:right w:val="none" w:sz="0" w:space="0" w:color="auto"/>
          </w:divBdr>
        </w:div>
        <w:div w:id="2051763905">
          <w:marLeft w:val="0"/>
          <w:marRight w:val="0"/>
          <w:marTop w:val="0"/>
          <w:marBottom w:val="0"/>
          <w:divBdr>
            <w:top w:val="none" w:sz="0" w:space="0" w:color="auto"/>
            <w:left w:val="none" w:sz="0" w:space="0" w:color="auto"/>
            <w:bottom w:val="none" w:sz="0" w:space="0" w:color="auto"/>
            <w:right w:val="none" w:sz="0" w:space="0" w:color="auto"/>
          </w:divBdr>
        </w:div>
        <w:div w:id="344553922">
          <w:marLeft w:val="0"/>
          <w:marRight w:val="0"/>
          <w:marTop w:val="0"/>
          <w:marBottom w:val="0"/>
          <w:divBdr>
            <w:top w:val="none" w:sz="0" w:space="0" w:color="auto"/>
            <w:left w:val="none" w:sz="0" w:space="0" w:color="auto"/>
            <w:bottom w:val="none" w:sz="0" w:space="0" w:color="auto"/>
            <w:right w:val="none" w:sz="0" w:space="0" w:color="auto"/>
          </w:divBdr>
        </w:div>
        <w:div w:id="985430991">
          <w:marLeft w:val="0"/>
          <w:marRight w:val="0"/>
          <w:marTop w:val="0"/>
          <w:marBottom w:val="0"/>
          <w:divBdr>
            <w:top w:val="none" w:sz="0" w:space="0" w:color="auto"/>
            <w:left w:val="none" w:sz="0" w:space="0" w:color="auto"/>
            <w:bottom w:val="none" w:sz="0" w:space="0" w:color="auto"/>
            <w:right w:val="none" w:sz="0" w:space="0" w:color="auto"/>
          </w:divBdr>
        </w:div>
        <w:div w:id="177682475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fontTable" Target="fontTable.xml"/><Relationship Id="rId5" Type="http://schemas.openxmlformats.org/officeDocument/2006/relationships/image" Target="media/image1.tmp"/><Relationship Id="rId10" Type="http://schemas.openxmlformats.org/officeDocument/2006/relationships/image" Target="media/image5.htm"/><Relationship Id="rId4" Type="http://schemas.openxmlformats.org/officeDocument/2006/relationships/webSettings" Target="webSettings.xml"/><Relationship Id="rId9" Type="http://schemas.openxmlformats.org/officeDocument/2006/relationships/hyperlink" Target="http://v-research.mums.ac.ir/index.php/modiriat/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2288</Words>
  <Characters>13046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 Rajaei (MSC)</dc:creator>
  <cp:keywords/>
  <dc:description/>
  <cp:lastModifiedBy>Parisa Rajaei (MSC)</cp:lastModifiedBy>
  <cp:revision>3</cp:revision>
  <dcterms:created xsi:type="dcterms:W3CDTF">2023-01-09T05:32:00Z</dcterms:created>
  <dcterms:modified xsi:type="dcterms:W3CDTF">2023-01-09T05:54:00Z</dcterms:modified>
</cp:coreProperties>
</file>