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B7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B42FB0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B42FB0">
              <w:rPr>
                <w:rFonts w:cs="B Titr"/>
                <w:rtl/>
              </w:rPr>
              <w:t>طراح</w:t>
            </w:r>
            <w:r w:rsidRPr="00B42FB0">
              <w:rPr>
                <w:rFonts w:cs="B Titr" w:hint="cs"/>
                <w:rtl/>
              </w:rPr>
              <w:t>ی</w:t>
            </w:r>
            <w:r w:rsidRPr="00B42FB0">
              <w:rPr>
                <w:rFonts w:cs="B Titr"/>
                <w:rtl/>
              </w:rPr>
              <w:t xml:space="preserve"> و راه انداز</w:t>
            </w:r>
            <w:r w:rsidRPr="00B42FB0">
              <w:rPr>
                <w:rFonts w:cs="B Titr" w:hint="cs"/>
                <w:rtl/>
              </w:rPr>
              <w:t>ی</w:t>
            </w:r>
            <w:r w:rsidRPr="00B42FB0">
              <w:rPr>
                <w:rFonts w:cs="B Titr"/>
                <w:rtl/>
              </w:rPr>
              <w:t xml:space="preserve"> س</w:t>
            </w:r>
            <w:r w:rsidRPr="00B42FB0">
              <w:rPr>
                <w:rFonts w:cs="B Titr" w:hint="cs"/>
                <w:rtl/>
              </w:rPr>
              <w:t>ی</w:t>
            </w:r>
            <w:r w:rsidRPr="00B42FB0">
              <w:rPr>
                <w:rFonts w:cs="B Titr" w:hint="eastAsia"/>
                <w:rtl/>
              </w:rPr>
              <w:t>ستم</w:t>
            </w:r>
            <w:r w:rsidRPr="00B42FB0">
              <w:rPr>
                <w:rFonts w:cs="B Titr"/>
                <w:rtl/>
              </w:rPr>
              <w:t xml:space="preserve"> ثبت ب</w:t>
            </w:r>
            <w:r w:rsidRPr="00B42FB0">
              <w:rPr>
                <w:rFonts w:cs="B Titr" w:hint="cs"/>
                <w:rtl/>
              </w:rPr>
              <w:t>ی</w:t>
            </w:r>
            <w:r w:rsidRPr="00B42FB0">
              <w:rPr>
                <w:rFonts w:cs="B Titr" w:hint="eastAsia"/>
                <w:rtl/>
              </w:rPr>
              <w:t>ماران</w:t>
            </w:r>
            <w:r w:rsidRPr="00B42FB0">
              <w:rPr>
                <w:rFonts w:cs="B Titr"/>
                <w:rtl/>
              </w:rPr>
              <w:t xml:space="preserve"> مبتلا به کاهش شنوا</w:t>
            </w:r>
            <w:r w:rsidRPr="00B42FB0">
              <w:rPr>
                <w:rFonts w:cs="B Titr" w:hint="cs"/>
                <w:rtl/>
              </w:rPr>
              <w:t>یی</w:t>
            </w:r>
            <w:r w:rsidRPr="00B42FB0">
              <w:rPr>
                <w:rFonts w:cs="B Titr"/>
                <w:rtl/>
              </w:rPr>
              <w:t xml:space="preserve"> حس</w:t>
            </w:r>
            <w:r w:rsidRPr="00B42FB0">
              <w:rPr>
                <w:rFonts w:cs="B Titr" w:hint="cs"/>
                <w:rtl/>
              </w:rPr>
              <w:t>ی</w:t>
            </w:r>
            <w:r w:rsidRPr="00B42FB0">
              <w:rPr>
                <w:rFonts w:cs="B Titr"/>
                <w:rtl/>
              </w:rPr>
              <w:t xml:space="preserve"> عصب</w:t>
            </w:r>
            <w:r w:rsidRPr="00B42FB0">
              <w:rPr>
                <w:rFonts w:cs="B Titr" w:hint="cs"/>
                <w:rtl/>
              </w:rPr>
              <w:t>ی</w:t>
            </w:r>
            <w:r w:rsidRPr="00B42FB0">
              <w:rPr>
                <w:rFonts w:cs="B Titr"/>
                <w:rtl/>
              </w:rPr>
              <w:t xml:space="preserve"> ناگهان</w:t>
            </w:r>
            <w:r w:rsidRPr="00B42FB0">
              <w:rPr>
                <w:rFonts w:cs="B Titr" w:hint="cs"/>
                <w:rtl/>
              </w:rPr>
              <w:t>ی</w:t>
            </w:r>
            <w:r w:rsidRPr="00B42FB0">
              <w:rPr>
                <w:rFonts w:cs="B Titr"/>
                <w:rtl/>
              </w:rPr>
              <w:t xml:space="preserve"> در خراسان رضو</w:t>
            </w:r>
            <w:r w:rsidRPr="00B42FB0">
              <w:rPr>
                <w:rFonts w:cs="B Titr" w:hint="cs"/>
                <w:rtl/>
              </w:rPr>
              <w:t>ی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BA6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E85661" w:rsidRDefault="00B42FB0" w:rsidP="00A03162">
            <w:p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B42FB0">
              <w:rPr>
                <w:rFonts w:cs="B Nazanin"/>
                <w:b w:val="0"/>
                <w:bCs w:val="0"/>
                <w:rtl/>
              </w:rPr>
              <w:t>1- مطالعه ش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</w:rPr>
              <w:t>وع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و بروز کاهش شنوا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حس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عصب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ناگهان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در کشور 2- مطالعه عوامل زم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</w:rPr>
              <w:t>نه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ا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و ب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ها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مرتبط با کاهش شنوا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حس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عصب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ناگهان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3- مطالعه عاقبت بال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و نرخ بروز کاهش شنوا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پا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</w:rPr>
              <w:t>دار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به دنبال کاهش شنوا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حس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عصب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ناگهان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4- امکان ارز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</w:rPr>
              <w:t>اب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و مقا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</w:rPr>
              <w:t>سه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ش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</w:rPr>
              <w:t>وه‌ها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مختلف درمان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و تصم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</w:rPr>
              <w:t>م‌گ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</w:rPr>
              <w:t>ر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ی‌</w:t>
            </w:r>
            <w:r w:rsidRPr="00B42FB0">
              <w:rPr>
                <w:rFonts w:cs="B Nazanin" w:hint="eastAsia"/>
                <w:b w:val="0"/>
                <w:bCs w:val="0"/>
                <w:rtl/>
              </w:rPr>
              <w:t>ها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بال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و امکان تبادل‌نظر اعضا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کادر درمان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'استفاده از داده‌ها جهت ارز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</w:rPr>
              <w:t>اب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کاهش شنوا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حس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عصب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ناگهان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طبق الگور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</w:rPr>
              <w:t>تم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طراح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شده در جمع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</w:rPr>
              <w:t>ت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تحت پوشش مراکز درمان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مشمول ا</w:t>
            </w:r>
            <w:r w:rsidRPr="00B42FB0">
              <w:rPr>
                <w:rFonts w:cs="B Nazanin" w:hint="cs"/>
                <w:b w:val="0"/>
                <w:bCs w:val="0"/>
                <w:rtl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B42FB0">
              <w:rPr>
                <w:rFonts w:cs="B Nazanin"/>
                <w:b w:val="0"/>
                <w:bCs w:val="0"/>
                <w:rtl/>
              </w:rPr>
              <w:t xml:space="preserve"> طرح'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B71798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B42FB0" w:rsidP="00077B9D">
            <w:pPr>
              <w:bidi/>
              <w:jc w:val="both"/>
              <w:rPr>
                <w:rFonts w:cs="B Nazanin"/>
                <w:rtl/>
              </w:rPr>
            </w:pPr>
            <w:r w:rsidRPr="00B42FB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</w:t>
            </w:r>
            <w:r w:rsidRPr="00B42FB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42FB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B42FB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کننده به مراکز درمان</w:t>
            </w:r>
            <w:r w:rsidRPr="00B42FB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42FB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وابسته به دانشگاه علوم پزشک</w:t>
            </w:r>
            <w:r w:rsidRPr="00B42FB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42FB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با علا</w:t>
            </w:r>
            <w:r w:rsidRPr="00B42FB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42FB0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B42FB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نشانه ها</w:t>
            </w:r>
            <w:r w:rsidRPr="00B42FB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42FB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کاهش شنوا</w:t>
            </w:r>
            <w:r w:rsidRPr="00B42FB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B42FB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حس</w:t>
            </w:r>
            <w:r w:rsidRPr="00B42FB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42FB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عصب</w:t>
            </w:r>
            <w:r w:rsidRPr="00B42FB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B42FB0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ناگهان</w:t>
            </w:r>
            <w:r w:rsidRPr="00B42FB0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B42FB0" w:rsidP="00077B9D">
            <w:pPr>
              <w:bidi/>
              <w:ind w:left="80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B42FB0">
              <w:rPr>
                <w:rFonts w:cs="B Nazanin"/>
                <w:b w:val="0"/>
                <w:bCs w:val="0"/>
                <w:rtl/>
                <w:lang w:bidi="fa-IR"/>
              </w:rPr>
              <w:t>تکم</w:t>
            </w:r>
            <w:r w:rsidRPr="00B42FB0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  <w:lang w:bidi="fa-IR"/>
              </w:rPr>
              <w:t>ل</w:t>
            </w:r>
            <w:r w:rsidRPr="00B42FB0">
              <w:rPr>
                <w:rFonts w:cs="B Nazanin"/>
                <w:b w:val="0"/>
                <w:bCs w:val="0"/>
                <w:rtl/>
                <w:lang w:bidi="fa-IR"/>
              </w:rPr>
              <w:t xml:space="preserve"> چک ل</w:t>
            </w:r>
            <w:r w:rsidRPr="00B42FB0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  <w:lang w:bidi="fa-IR"/>
              </w:rPr>
              <w:t>ست</w:t>
            </w:r>
            <w:r w:rsidRPr="00B42FB0">
              <w:rPr>
                <w:rFonts w:cs="B Nazanin"/>
                <w:b w:val="0"/>
                <w:bCs w:val="0"/>
                <w:rtl/>
                <w:lang w:bidi="fa-IR"/>
              </w:rPr>
              <w:t xml:space="preserve"> طراح</w:t>
            </w:r>
            <w:r w:rsidRPr="00B42FB0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  <w:lang w:bidi="fa-IR"/>
              </w:rPr>
              <w:t xml:space="preserve"> شده ، با رضا</w:t>
            </w:r>
            <w:r w:rsidRPr="00B42FB0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  <w:lang w:bidi="fa-IR"/>
              </w:rPr>
              <w:t>ت</w:t>
            </w:r>
            <w:r w:rsidRPr="00B42FB0">
              <w:rPr>
                <w:rFonts w:cs="B Nazanin"/>
                <w:b w:val="0"/>
                <w:bCs w:val="0"/>
                <w:rtl/>
                <w:lang w:bidi="fa-IR"/>
              </w:rPr>
              <w:t xml:space="preserve"> آگاهانه، با روش مصاحبه، معا</w:t>
            </w:r>
            <w:r w:rsidRPr="00B42FB0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  <w:lang w:bidi="fa-IR"/>
              </w:rPr>
              <w:t>نه،</w:t>
            </w:r>
            <w:r w:rsidRPr="00B42FB0">
              <w:rPr>
                <w:rFonts w:cs="B Nazanin"/>
                <w:b w:val="0"/>
                <w:bCs w:val="0"/>
                <w:rtl/>
                <w:lang w:bidi="fa-IR"/>
              </w:rPr>
              <w:t xml:space="preserve"> رجوع به پرونده پزشک</w:t>
            </w:r>
            <w:r w:rsidRPr="00B42FB0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  <w:lang w:bidi="fa-IR"/>
              </w:rPr>
              <w:t>،</w:t>
            </w:r>
            <w:r w:rsidRPr="00B42FB0">
              <w:rPr>
                <w:rFonts w:cs="B Nazanin"/>
                <w:b w:val="0"/>
                <w:bCs w:val="0"/>
                <w:rtl/>
                <w:lang w:bidi="fa-IR"/>
              </w:rPr>
              <w:t xml:space="preserve"> فالوآپ حضور</w:t>
            </w:r>
            <w:r w:rsidRPr="00B42FB0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  <w:lang w:bidi="fa-IR"/>
              </w:rPr>
              <w:t xml:space="preserve"> ب</w:t>
            </w:r>
            <w:r w:rsidRPr="00B42FB0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B42FB0">
              <w:rPr>
                <w:rFonts w:cs="B Nazanin"/>
                <w:b w:val="0"/>
                <w:bCs w:val="0"/>
                <w:rtl/>
                <w:lang w:bidi="fa-IR"/>
              </w:rPr>
              <w:t xml:space="preserve"> 2 تا 4 هفته(تا پا</w:t>
            </w:r>
            <w:r w:rsidRPr="00B42FB0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  <w:lang w:bidi="fa-IR"/>
              </w:rPr>
              <w:t>ان</w:t>
            </w:r>
            <w:r w:rsidRPr="00B42FB0">
              <w:rPr>
                <w:rFonts w:cs="B Nazanin"/>
                <w:b w:val="0"/>
                <w:bCs w:val="0"/>
                <w:rtl/>
                <w:lang w:bidi="fa-IR"/>
              </w:rPr>
              <w:t xml:space="preserve"> درمان) و سپس فالوآپ حضور</w:t>
            </w:r>
            <w:r w:rsidRPr="00B42FB0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B42FB0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B42FB0">
              <w:rPr>
                <w:rFonts w:cs="B Nazanin" w:hint="eastAsia"/>
                <w:b w:val="0"/>
                <w:bCs w:val="0"/>
                <w:rtl/>
                <w:lang w:bidi="fa-IR"/>
              </w:rPr>
              <w:t>ا</w:t>
            </w:r>
            <w:r w:rsidRPr="00B42FB0">
              <w:rPr>
                <w:rFonts w:cs="B Nazanin"/>
                <w:b w:val="0"/>
                <w:bCs w:val="0"/>
                <w:rtl/>
                <w:lang w:bidi="fa-IR"/>
              </w:rPr>
              <w:t xml:space="preserve"> تلفن</w:t>
            </w:r>
            <w:r w:rsidRPr="00B42FB0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B42FB0">
              <w:rPr>
                <w:rFonts w:cs="B Nazanin"/>
                <w:b w:val="0"/>
                <w:bCs w:val="0"/>
                <w:rtl/>
                <w:lang w:bidi="fa-IR"/>
              </w:rPr>
              <w:t xml:space="preserve"> پس از دو ماه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B71798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42FB0" w:rsidRDefault="00B42FB0" w:rsidP="00B42FB0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علوم پزشکی گیلان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br/>
              <w:t>جندی شاپور اهواز</w:t>
            </w:r>
          </w:p>
        </w:tc>
        <w:tc>
          <w:tcPr>
            <w:tcW w:w="964" w:type="pct"/>
            <w:vAlign w:val="center"/>
          </w:tcPr>
          <w:p w:rsidR="0021707E" w:rsidRPr="00905D19" w:rsidRDefault="0021707E" w:rsidP="002405F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2405F5" w:rsidP="00A03162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A03162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1D0425" w:rsidRPr="00D67D87" w:rsidTr="00B7179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جهت اشتراک گذار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به دانشجو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پژوهشگران و اسات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غ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پروتکل 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خاص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تعر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ابتدا پروپوزال طرح پژوهش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نامه مصوب خود در سامانه پژوهش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دانشگاه مبدا را با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مسئول سامانه ثبت داده ها تحو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دهند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مسئول سامانه ط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جلسه 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همکاران ثبت و اعضا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مطرح کرده ، پژوهشگر به جلسه دعوت شده و در مورد طرح خود توض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حات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رائه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دهد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صورت موافقت اعضا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، در مورد متغ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مورد 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پژوهش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تصم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مشخص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فرم تعهد رعا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اصل محرمانگ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، فرم تفاهم نامه و مفاد شرا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تنظ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در جلسه در اخت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 جهت آغاز همکار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داده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سطح دسترس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سامانه ثبت داده ها با توجه به متغ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مشخص شده برا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 تعر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فرم رضا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آگاهانه در صورت 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پژوهشگر درخواست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همکاران ثبت روند پ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شرفت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پژوهش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پژوهشگران و اسات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پ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نموده و در صورت 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راهنما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در اخت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آنها قرار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دهند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صورت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در اخت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پژوهشگران 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غ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داده خواهد شد که طرح مورد نظر آنها در وزارت بهداشت ثبت شده و دارا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کد اخلاق باشد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جهت انجام کارآزما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اخذ فرم رضا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آگاهانه از ب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الزام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1D0425" w:rsidRPr="00F92EC7" w:rsidRDefault="00A03162" w:rsidP="00A03162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-تمام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افراد با هر سطح دسترس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سامانه موظف به امضا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تعهدنامه رعا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اصل محرمانگ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باشند.</w:t>
            </w:r>
          </w:p>
        </w:tc>
        <w:tc>
          <w:tcPr>
            <w:tcW w:w="964" w:type="pct"/>
            <w:vAlign w:val="center"/>
          </w:tcPr>
          <w:p w:rsidR="001D0425" w:rsidRPr="00C04DB6" w:rsidRDefault="001D0425" w:rsidP="001D042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B42FB0" w:rsidRDefault="003B26D8" w:rsidP="00077B9D">
      <w:pPr>
        <w:bidi/>
        <w:spacing w:line="240" w:lineRule="auto"/>
        <w:jc w:val="both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B42FB0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کنترل کیفی:</w:t>
      </w:r>
    </w:p>
    <w:p w:rsidR="00B42FB0" w:rsidRDefault="00B42FB0" w:rsidP="00B42FB0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>اطلاعات تخصصی طرح توسط رزیدنت گوش و حلق و بینی و سایر اطلاعات توسط کارشناسان و تحت نظر پزشک متخصص وارد سامانه می گردد. اطلاعات ثبت شده توسط مدیر اجرایی بررسی و گزارش آن به مجری داده می شود. داده تکراری در طرح وجود نداشته و میسینگ داده ها کم است.</w:t>
      </w:r>
    </w:p>
    <w:p w:rsidR="00B42FB0" w:rsidRDefault="00B42FB0" w:rsidP="00B42FB0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>گزارش کنترل کیفی داده های ثبت شده به صورت زیر است:</w:t>
      </w:r>
    </w:p>
    <w:p w:rsidR="00B42FB0" w:rsidRDefault="00B42FB0" w:rsidP="00B42FB0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B42FB0" w:rsidTr="00625E7E">
        <w:tc>
          <w:tcPr>
            <w:tcW w:w="1877" w:type="dxa"/>
            <w:vAlign w:val="center"/>
          </w:tcPr>
          <w:p w:rsidR="00B42FB0" w:rsidRPr="00903C5D" w:rsidRDefault="00B42FB0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B42FB0" w:rsidRPr="007D544A" w:rsidRDefault="00B42FB0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B42FB0" w:rsidRPr="007D544A" w:rsidRDefault="00B42FB0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B42FB0" w:rsidRPr="00903C5D" w:rsidRDefault="00B42FB0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B42FB0" w:rsidRPr="00903C5D" w:rsidRDefault="00B42FB0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B42FB0" w:rsidRPr="00903C5D" w:rsidRDefault="00B42FB0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B42FB0" w:rsidRPr="007D544A" w:rsidRDefault="00B42FB0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B42FB0" w:rsidTr="00625E7E">
        <w:tc>
          <w:tcPr>
            <w:tcW w:w="1877" w:type="dxa"/>
            <w:vAlign w:val="center"/>
          </w:tcPr>
          <w:p w:rsidR="00B42FB0" w:rsidRDefault="00B42FB0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B42FB0" w:rsidRDefault="00B42FB0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B42FB0" w:rsidRDefault="00B42FB0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B42FB0" w:rsidRDefault="00B42FB0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B42FB0" w:rsidRDefault="00B42FB0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B42FB0" w:rsidRDefault="00B42FB0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2 هفته</w:t>
            </w:r>
          </w:p>
        </w:tc>
        <w:tc>
          <w:tcPr>
            <w:tcW w:w="1711" w:type="dxa"/>
            <w:vAlign w:val="center"/>
          </w:tcPr>
          <w:p w:rsidR="00B42FB0" w:rsidRDefault="00B42FB0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5 درصد</w:t>
            </w:r>
          </w:p>
        </w:tc>
      </w:tr>
    </w:tbl>
    <w:p w:rsidR="00B42FB0" w:rsidRDefault="00B42FB0" w:rsidP="00B42FB0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B42FB0" w:rsidRDefault="00B42FB0" w:rsidP="00B42FB0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B42FB0" w:rsidTr="00625E7E">
        <w:tc>
          <w:tcPr>
            <w:tcW w:w="2616" w:type="dxa"/>
          </w:tcPr>
          <w:p w:rsidR="00B42FB0" w:rsidRDefault="00B42FB0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B42FB0" w:rsidRDefault="00B42FB0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B42FB0" w:rsidRDefault="00B42FB0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B42FB0" w:rsidRDefault="00B42FB0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B42FB0" w:rsidRPr="007D544A" w:rsidRDefault="00B42FB0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B42FB0" w:rsidTr="00625E7E">
        <w:tc>
          <w:tcPr>
            <w:tcW w:w="2616" w:type="dxa"/>
            <w:vAlign w:val="center"/>
          </w:tcPr>
          <w:p w:rsidR="00B42FB0" w:rsidRPr="007D544A" w:rsidRDefault="00B42FB0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B42FB0" w:rsidRDefault="00B42FB0" w:rsidP="00625E7E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B42FB0" w:rsidRDefault="00B42FB0" w:rsidP="00625E7E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B42FB0" w:rsidRDefault="00B42FB0" w:rsidP="00625E7E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B42FB0" w:rsidRDefault="00B42FB0" w:rsidP="00625E7E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B42FB0" w:rsidRPr="007D544A" w:rsidRDefault="00B42FB0" w:rsidP="00B42FB0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B42FB0" w:rsidRDefault="00B42FB0" w:rsidP="00B42FB0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B42FB0" w:rsidRPr="009265F1" w:rsidRDefault="00B42FB0" w:rsidP="00B42FB0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B42FB0" w:rsidRDefault="00B42FB0" w:rsidP="00B42FB0">
      <w:pPr>
        <w:bidi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  خوب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B42FB0">
      <w:pPr>
        <w:bidi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lastRenderedPageBreak/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1542" w:type="dxa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3555"/>
        <w:gridCol w:w="810"/>
        <w:gridCol w:w="2344"/>
        <w:gridCol w:w="1183"/>
        <w:gridCol w:w="678"/>
        <w:gridCol w:w="821"/>
        <w:gridCol w:w="605"/>
        <w:gridCol w:w="1026"/>
      </w:tblGrid>
      <w:tr w:rsidR="004D32E6" w:rsidTr="003512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2" w:type="dxa"/>
            <w:gridSpan w:val="9"/>
            <w:vAlign w:val="center"/>
          </w:tcPr>
          <w:p w:rsidR="004D32E6" w:rsidRDefault="004D32E6" w:rsidP="00CC6069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CC6069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555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10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2344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183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678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05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1026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B42FB0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B42FB0" w:rsidRPr="00BC0D08" w:rsidRDefault="00B42FB0" w:rsidP="00B42FB0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555" w:type="dxa"/>
            <w:vAlign w:val="center"/>
          </w:tcPr>
          <w:p w:rsidR="00B42FB0" w:rsidRPr="00B42FB0" w:rsidRDefault="00B42FB0" w:rsidP="00B42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42FB0">
              <w:rPr>
                <w:color w:val="000000"/>
                <w:sz w:val="20"/>
                <w:szCs w:val="20"/>
              </w:rPr>
              <w:t>Evaluation of Sudden Sensory-Neural Hearing Loss Patients Treated with Systemic Steroids with Additional Intratympanic Dexamethasone Injection in Different Intervals; a Clinical Trial Study</w:t>
            </w:r>
          </w:p>
        </w:tc>
        <w:tc>
          <w:tcPr>
            <w:tcW w:w="810" w:type="dxa"/>
            <w:vAlign w:val="center"/>
          </w:tcPr>
          <w:p w:rsidR="00B42FB0" w:rsidRPr="00B42FB0" w:rsidRDefault="00B42FB0" w:rsidP="00B42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B42FB0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344" w:type="dxa"/>
            <w:vAlign w:val="center"/>
          </w:tcPr>
          <w:p w:rsidR="00B42FB0" w:rsidRPr="00B42FB0" w:rsidRDefault="00B42FB0" w:rsidP="00B42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B42FB0">
              <w:rPr>
                <w:sz w:val="20"/>
                <w:szCs w:val="20"/>
              </w:rPr>
              <w:t>Indian journal of otolaryngology and head and neck surgery : official publication of the Association of Otolaryngologists of India</w:t>
            </w:r>
          </w:p>
        </w:tc>
        <w:tc>
          <w:tcPr>
            <w:tcW w:w="1183" w:type="dxa"/>
            <w:vAlign w:val="center"/>
          </w:tcPr>
          <w:p w:rsidR="00B42FB0" w:rsidRPr="00B42FB0" w:rsidRDefault="00B42FB0" w:rsidP="00B42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2FB0">
              <w:rPr>
                <w:sz w:val="20"/>
                <w:szCs w:val="20"/>
              </w:rPr>
              <w:t>Pubmed</w:t>
            </w:r>
          </w:p>
        </w:tc>
        <w:tc>
          <w:tcPr>
            <w:tcW w:w="678" w:type="dxa"/>
            <w:vAlign w:val="center"/>
          </w:tcPr>
          <w:p w:rsidR="00B42FB0" w:rsidRPr="00B42FB0" w:rsidRDefault="00B42FB0" w:rsidP="00B42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B42FB0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B42FB0" w:rsidRPr="00B42FB0" w:rsidRDefault="00B42FB0" w:rsidP="00B42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B42FB0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B42FB0" w:rsidRPr="00B42FB0" w:rsidRDefault="00B42FB0" w:rsidP="00B42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B42FB0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B42FB0" w:rsidRPr="00B42FB0" w:rsidRDefault="00B42FB0" w:rsidP="00B42FB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B42FB0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B42FB0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B42FB0" w:rsidRPr="00BC0D08" w:rsidRDefault="00B42FB0" w:rsidP="00B42FB0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555" w:type="dxa"/>
            <w:vAlign w:val="center"/>
          </w:tcPr>
          <w:p w:rsidR="00B42FB0" w:rsidRPr="00B42FB0" w:rsidRDefault="00B42FB0" w:rsidP="00B42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sz w:val="20"/>
                <w:szCs w:val="20"/>
                <w:rtl/>
              </w:rPr>
            </w:pPr>
            <w:r w:rsidRPr="00B42FB0">
              <w:rPr>
                <w:sz w:val="20"/>
                <w:szCs w:val="20"/>
              </w:rPr>
              <w:t>Simultaneous Therapy Approach: Systemic and Intratympanic Corticosteroid for Idiopathic Sudden Sensorineural Hearing Loss: A Clinical Study</w:t>
            </w:r>
          </w:p>
        </w:tc>
        <w:tc>
          <w:tcPr>
            <w:tcW w:w="810" w:type="dxa"/>
            <w:vAlign w:val="center"/>
          </w:tcPr>
          <w:p w:rsidR="00B42FB0" w:rsidRPr="00B42FB0" w:rsidRDefault="00B42FB0" w:rsidP="00B42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B42FB0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B42FB0" w:rsidRPr="00B42FB0" w:rsidRDefault="00B42FB0" w:rsidP="00B42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B42FB0">
              <w:rPr>
                <w:sz w:val="20"/>
                <w:szCs w:val="20"/>
              </w:rPr>
              <w:t>Iranian Journal of Otorhinolaryngology</w:t>
            </w:r>
          </w:p>
        </w:tc>
        <w:tc>
          <w:tcPr>
            <w:tcW w:w="1183" w:type="dxa"/>
            <w:vAlign w:val="center"/>
          </w:tcPr>
          <w:p w:rsidR="00B42FB0" w:rsidRPr="00B42FB0" w:rsidRDefault="00B42FB0" w:rsidP="00B42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42FB0">
              <w:rPr>
                <w:sz w:val="20"/>
                <w:szCs w:val="20"/>
              </w:rPr>
              <w:t>Pubmed</w:t>
            </w:r>
          </w:p>
        </w:tc>
        <w:tc>
          <w:tcPr>
            <w:tcW w:w="678" w:type="dxa"/>
            <w:vAlign w:val="center"/>
          </w:tcPr>
          <w:p w:rsidR="00B42FB0" w:rsidRPr="00B42FB0" w:rsidRDefault="00B42FB0" w:rsidP="00B42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B42FB0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B42FB0" w:rsidRPr="00B42FB0" w:rsidRDefault="00B42FB0" w:rsidP="00B42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B42FB0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B42FB0" w:rsidRPr="00B42FB0" w:rsidRDefault="00B42FB0" w:rsidP="00B42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B42FB0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B42FB0" w:rsidRPr="00B42FB0" w:rsidRDefault="00B42FB0" w:rsidP="00B42FB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B42FB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4042830</w:t>
            </w:r>
          </w:p>
        </w:tc>
      </w:tr>
    </w:tbl>
    <w:p w:rsidR="009A116D" w:rsidRDefault="009A116D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1427" w:type="dxa"/>
        <w:jc w:val="center"/>
        <w:tblLook w:val="04A0" w:firstRow="1" w:lastRow="0" w:firstColumn="1" w:lastColumn="0" w:noHBand="0" w:noVBand="1"/>
      </w:tblPr>
      <w:tblGrid>
        <w:gridCol w:w="558"/>
        <w:gridCol w:w="5388"/>
        <w:gridCol w:w="2158"/>
        <w:gridCol w:w="1439"/>
        <w:gridCol w:w="1884"/>
      </w:tblGrid>
      <w:tr w:rsidR="0099304B" w:rsidRPr="00934B4E" w:rsidTr="00E85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7" w:type="dxa"/>
            <w:gridSpan w:val="5"/>
            <w:vAlign w:val="center"/>
          </w:tcPr>
          <w:p w:rsidR="004D32E6" w:rsidRPr="00934B4E" w:rsidRDefault="004D32E6" w:rsidP="00934B4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34B4E">
              <w:rPr>
                <w:rFonts w:cs="B Nazanin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C0D08" w:rsidRPr="00934B4E" w:rsidRDefault="00BC0D08" w:rsidP="00934B4E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5388" w:type="dxa"/>
            <w:vAlign w:val="center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58" w:type="dxa"/>
            <w:vAlign w:val="center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34B4E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39" w:type="dxa"/>
            <w:vAlign w:val="center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4" w:type="dxa"/>
            <w:vAlign w:val="center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B42FB0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42FB0" w:rsidRPr="00934B4E" w:rsidRDefault="00B42FB0" w:rsidP="00B42FB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8" w:type="dxa"/>
            <w:vAlign w:val="center"/>
          </w:tcPr>
          <w:p w:rsidR="00B42FB0" w:rsidRPr="00B42FB0" w:rsidRDefault="00B42FB0" w:rsidP="00B42FB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B42FB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فراوانی تینیتوس در بیماران با کم شنوایی ناگهانی یکطرفه مراجعه کننده به بیمارستان امام رضا و قائم در یکسال آینده</w:t>
            </w:r>
          </w:p>
        </w:tc>
        <w:tc>
          <w:tcPr>
            <w:tcW w:w="2158" w:type="dxa"/>
            <w:vAlign w:val="center"/>
          </w:tcPr>
          <w:p w:rsidR="00B42FB0" w:rsidRPr="00B42FB0" w:rsidRDefault="00B42FB0" w:rsidP="00B42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B42FB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دکترای حرفه ای</w:t>
            </w:r>
          </w:p>
        </w:tc>
        <w:tc>
          <w:tcPr>
            <w:tcW w:w="1439" w:type="dxa"/>
            <w:vAlign w:val="center"/>
          </w:tcPr>
          <w:p w:rsidR="00B42FB0" w:rsidRPr="00B42FB0" w:rsidRDefault="00B42FB0" w:rsidP="00B42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B42FB0">
              <w:rPr>
                <w:rFonts w:ascii="Calibri" w:hAnsi="Calibri" w:cs="B Nazanin" w:hint="cs"/>
                <w:color w:val="000000"/>
                <w:sz w:val="20"/>
                <w:szCs w:val="20"/>
              </w:rPr>
              <w:t>4021085</w:t>
            </w:r>
          </w:p>
        </w:tc>
        <w:tc>
          <w:tcPr>
            <w:tcW w:w="1884" w:type="dxa"/>
            <w:vAlign w:val="center"/>
          </w:tcPr>
          <w:p w:rsidR="00B42FB0" w:rsidRPr="00B42FB0" w:rsidRDefault="00B42FB0" w:rsidP="00B42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B42FB0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B42FB0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42FB0" w:rsidRPr="00934B4E" w:rsidRDefault="00B42FB0" w:rsidP="00B42FB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88" w:type="dxa"/>
            <w:vAlign w:val="center"/>
          </w:tcPr>
          <w:p w:rsidR="00B42FB0" w:rsidRPr="00B42FB0" w:rsidRDefault="00B42FB0" w:rsidP="00B42FB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B42FB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طراحی و راه اندازی سیستم ثبت بیماران مبتلا به کاهش شنوایی حسی عصبی ناگهانی در خراسان رضوی</w:t>
            </w:r>
          </w:p>
        </w:tc>
        <w:tc>
          <w:tcPr>
            <w:tcW w:w="2158" w:type="dxa"/>
            <w:vAlign w:val="center"/>
          </w:tcPr>
          <w:p w:rsidR="00B42FB0" w:rsidRPr="00B42FB0" w:rsidRDefault="00B42FB0" w:rsidP="00B42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B42FB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B42FB0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B42FB0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B42FB0" w:rsidRPr="00B42FB0" w:rsidRDefault="00B42FB0" w:rsidP="00B42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B42FB0">
              <w:rPr>
                <w:rFonts w:ascii="Calibri" w:hAnsi="Calibri" w:cs="B Nazanin" w:hint="cs"/>
                <w:color w:val="000000"/>
                <w:sz w:val="20"/>
                <w:szCs w:val="20"/>
              </w:rPr>
              <w:t>4000716</w:t>
            </w:r>
          </w:p>
        </w:tc>
        <w:tc>
          <w:tcPr>
            <w:tcW w:w="1884" w:type="dxa"/>
            <w:vAlign w:val="center"/>
          </w:tcPr>
          <w:p w:rsidR="00B42FB0" w:rsidRPr="00B42FB0" w:rsidRDefault="00B42FB0" w:rsidP="00B42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B42FB0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bookmarkStart w:id="0" w:name="_GoBack"/>
      <w:bookmarkEnd w:id="0"/>
    </w:p>
    <w:tbl>
      <w:tblPr>
        <w:tblStyle w:val="GridTable6Colorful"/>
        <w:bidiVisual/>
        <w:tblW w:w="11335" w:type="dxa"/>
        <w:jc w:val="center"/>
        <w:tblLook w:val="04A0" w:firstRow="1" w:lastRow="0" w:firstColumn="1" w:lastColumn="0" w:noHBand="0" w:noVBand="1"/>
      </w:tblPr>
      <w:tblGrid>
        <w:gridCol w:w="633"/>
        <w:gridCol w:w="4782"/>
        <w:gridCol w:w="5920"/>
      </w:tblGrid>
      <w:tr w:rsidR="004D32E6" w:rsidTr="00E85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971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782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920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</w:tbl>
    <w:p w:rsidR="004D32E6" w:rsidRPr="004D32E6" w:rsidRDefault="004D32E6" w:rsidP="00E85661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A21" w:rsidRDefault="00424A21" w:rsidP="003B26D8">
      <w:pPr>
        <w:spacing w:after="0" w:line="240" w:lineRule="auto"/>
      </w:pPr>
      <w:r>
        <w:separator/>
      </w:r>
    </w:p>
  </w:endnote>
  <w:endnote w:type="continuationSeparator" w:id="0">
    <w:p w:rsidR="00424A21" w:rsidRDefault="00424A21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A21" w:rsidRDefault="00424A21" w:rsidP="003B26D8">
      <w:pPr>
        <w:spacing w:after="0" w:line="240" w:lineRule="auto"/>
      </w:pPr>
      <w:r>
        <w:separator/>
      </w:r>
    </w:p>
  </w:footnote>
  <w:footnote w:type="continuationSeparator" w:id="0">
    <w:p w:rsidR="00424A21" w:rsidRDefault="00424A21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2C01E3"/>
    <w:multiLevelType w:val="hybridMultilevel"/>
    <w:tmpl w:val="D53CF0FC"/>
    <w:lvl w:ilvl="0" w:tplc="813084BA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7312"/>
    <w:rsid w:val="00077B9D"/>
    <w:rsid w:val="00092076"/>
    <w:rsid w:val="000A1BF4"/>
    <w:rsid w:val="000F4388"/>
    <w:rsid w:val="000F641F"/>
    <w:rsid w:val="001226AC"/>
    <w:rsid w:val="001510BF"/>
    <w:rsid w:val="001D0425"/>
    <w:rsid w:val="001D6E8B"/>
    <w:rsid w:val="0021707E"/>
    <w:rsid w:val="002405F5"/>
    <w:rsid w:val="002B5331"/>
    <w:rsid w:val="002B6C55"/>
    <w:rsid w:val="002B703A"/>
    <w:rsid w:val="002C30AF"/>
    <w:rsid w:val="002D6E6C"/>
    <w:rsid w:val="003267FC"/>
    <w:rsid w:val="00351267"/>
    <w:rsid w:val="00377558"/>
    <w:rsid w:val="003B26D8"/>
    <w:rsid w:val="003D7B52"/>
    <w:rsid w:val="00401945"/>
    <w:rsid w:val="00424A21"/>
    <w:rsid w:val="004D32E6"/>
    <w:rsid w:val="004D53F5"/>
    <w:rsid w:val="004E3D8F"/>
    <w:rsid w:val="004F7358"/>
    <w:rsid w:val="00542C8A"/>
    <w:rsid w:val="005604C1"/>
    <w:rsid w:val="0058477F"/>
    <w:rsid w:val="005B5B28"/>
    <w:rsid w:val="00643E4A"/>
    <w:rsid w:val="00661AFD"/>
    <w:rsid w:val="00683ED2"/>
    <w:rsid w:val="00695DB1"/>
    <w:rsid w:val="006D2333"/>
    <w:rsid w:val="00705A78"/>
    <w:rsid w:val="007178D4"/>
    <w:rsid w:val="00723CB8"/>
    <w:rsid w:val="0074706A"/>
    <w:rsid w:val="00761414"/>
    <w:rsid w:val="00790B37"/>
    <w:rsid w:val="007C70C9"/>
    <w:rsid w:val="00804766"/>
    <w:rsid w:val="008328D5"/>
    <w:rsid w:val="00834F58"/>
    <w:rsid w:val="00905D19"/>
    <w:rsid w:val="00915E37"/>
    <w:rsid w:val="00916153"/>
    <w:rsid w:val="009306FC"/>
    <w:rsid w:val="00934B4E"/>
    <w:rsid w:val="009711FB"/>
    <w:rsid w:val="009743C6"/>
    <w:rsid w:val="0099304B"/>
    <w:rsid w:val="009A116D"/>
    <w:rsid w:val="00A03162"/>
    <w:rsid w:val="00A34F88"/>
    <w:rsid w:val="00AC2373"/>
    <w:rsid w:val="00B0040C"/>
    <w:rsid w:val="00B23E71"/>
    <w:rsid w:val="00B42FB0"/>
    <w:rsid w:val="00B61CBE"/>
    <w:rsid w:val="00B6494D"/>
    <w:rsid w:val="00B71798"/>
    <w:rsid w:val="00B808AA"/>
    <w:rsid w:val="00BA0533"/>
    <w:rsid w:val="00BA6227"/>
    <w:rsid w:val="00BC0D08"/>
    <w:rsid w:val="00C04DB6"/>
    <w:rsid w:val="00C72689"/>
    <w:rsid w:val="00C769AC"/>
    <w:rsid w:val="00C84822"/>
    <w:rsid w:val="00CC6069"/>
    <w:rsid w:val="00CC6982"/>
    <w:rsid w:val="00D1526E"/>
    <w:rsid w:val="00D16364"/>
    <w:rsid w:val="00D27516"/>
    <w:rsid w:val="00D72171"/>
    <w:rsid w:val="00DB59BB"/>
    <w:rsid w:val="00DC1618"/>
    <w:rsid w:val="00DD0C33"/>
    <w:rsid w:val="00DD78DB"/>
    <w:rsid w:val="00DE52D7"/>
    <w:rsid w:val="00DF5FC7"/>
    <w:rsid w:val="00E85661"/>
    <w:rsid w:val="00EB493C"/>
    <w:rsid w:val="00EE5385"/>
    <w:rsid w:val="00F10635"/>
    <w:rsid w:val="00F379B4"/>
    <w:rsid w:val="00FA56AA"/>
    <w:rsid w:val="00FD05C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88ABC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4019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F8DF9-F83A-43FC-82DE-430A1A575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67</cp:revision>
  <dcterms:created xsi:type="dcterms:W3CDTF">2026-03-08T08:52:00Z</dcterms:created>
  <dcterms:modified xsi:type="dcterms:W3CDTF">2026-03-29T10:05:00Z</dcterms:modified>
</cp:coreProperties>
</file>