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AE00B6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E00B6">
              <w:rPr>
                <w:rFonts w:cs="B Titr"/>
                <w:rtl/>
              </w:rPr>
              <w:t>ثبت اطلاعات ب</w:t>
            </w:r>
            <w:r w:rsidRPr="00AE00B6">
              <w:rPr>
                <w:rFonts w:cs="B Titr" w:hint="cs"/>
                <w:rtl/>
              </w:rPr>
              <w:t>ی</w:t>
            </w:r>
            <w:r w:rsidRPr="00AE00B6">
              <w:rPr>
                <w:rFonts w:cs="B Titr" w:hint="eastAsia"/>
                <w:rtl/>
              </w:rPr>
              <w:t>ماران</w:t>
            </w:r>
            <w:r w:rsidRPr="00AE00B6">
              <w:rPr>
                <w:rFonts w:cs="B Titr"/>
                <w:rtl/>
              </w:rPr>
              <w:t xml:space="preserve"> مبتلا به مولت</w:t>
            </w:r>
            <w:r w:rsidRPr="00AE00B6">
              <w:rPr>
                <w:rFonts w:cs="B Titr" w:hint="cs"/>
                <w:rtl/>
              </w:rPr>
              <w:t>ی</w:t>
            </w:r>
            <w:r w:rsidRPr="00AE00B6">
              <w:rPr>
                <w:rFonts w:cs="B Titr" w:hint="eastAsia"/>
                <w:rtl/>
              </w:rPr>
              <w:t>پل</w:t>
            </w:r>
            <w:r w:rsidRPr="00AE00B6">
              <w:rPr>
                <w:rFonts w:cs="B Titr"/>
                <w:rtl/>
              </w:rPr>
              <w:t xml:space="preserve"> اسکلروز</w:t>
            </w:r>
            <w:r w:rsidRPr="00AE00B6">
              <w:rPr>
                <w:rFonts w:cs="B Titr" w:hint="cs"/>
                <w:rtl/>
              </w:rPr>
              <w:t>ی</w:t>
            </w:r>
            <w:r w:rsidRPr="00AE00B6">
              <w:rPr>
                <w:rFonts w:cs="B Titr" w:hint="eastAsia"/>
                <w:rtl/>
              </w:rPr>
              <w:t>س</w:t>
            </w:r>
            <w:r w:rsidRPr="00AE00B6">
              <w:rPr>
                <w:rFonts w:cs="B Titr"/>
                <w:rtl/>
              </w:rPr>
              <w:t xml:space="preserve"> در ا</w:t>
            </w:r>
            <w:r w:rsidRPr="00AE00B6">
              <w:rPr>
                <w:rFonts w:cs="B Titr" w:hint="cs"/>
                <w:rtl/>
              </w:rPr>
              <w:t>ی</w:t>
            </w:r>
            <w:r w:rsidRPr="00AE00B6">
              <w:rPr>
                <w:rFonts w:cs="B Titr" w:hint="eastAsia"/>
                <w:rtl/>
              </w:rPr>
              <w:t>ران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AE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/>
                <w:b w:val="0"/>
                <w:bCs w:val="0"/>
                <w:rtl/>
              </w:rPr>
              <w:t>ارتقا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سطح خدمات بهداشت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AE00B6">
              <w:rPr>
                <w:rFonts w:ascii="Times New Roman" w:hAnsi="Times New Roman" w:cs="Times New Roman" w:hint="cs"/>
                <w:b w:val="0"/>
                <w:bCs w:val="0"/>
                <w:rtl/>
              </w:rPr>
              <w:t>–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AE00B6">
              <w:rPr>
                <w:rFonts w:cs="B Nazanin" w:hint="cs"/>
                <w:b w:val="0"/>
                <w:bCs w:val="0"/>
                <w:rtl/>
              </w:rPr>
              <w:t>درمانی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برآورد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ش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بروز استاندارد شده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بر اساس سن و جنس به تفک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استان‌ها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کشور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روند تغ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رات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ش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وع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بروز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در طول مدت زمان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ارائه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خدمات تشخ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ص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درمان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کسان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در کشور بر اساس استانداردها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ن‌الملل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کشور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ارز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ک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ف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مراقبت و هز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اثربخش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خدمات بهداشت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درمان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ارز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اثربخش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استگزار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کلان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شناسا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گروه‌ها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در معرض خطر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تع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نوع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ام‌اس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فرض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ه‌ها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سبب‌شناس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پ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سر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عتر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مؤثر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اطلاع‌رسان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دسترس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آسان به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آگاه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از 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تار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خچه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جزئ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ات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اقدامات انجام شده برا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ثبت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آمار دق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ق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از نحوه توز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ع،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تجو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ز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مصرف داروها برا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هر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شناخت عوارض داروها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تجو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ز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شده</w:t>
            </w:r>
          </w:p>
          <w:p w:rsidR="0021707E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صرفه‌جو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در هز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نه‌ها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آزما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شگاه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بستر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پاراکل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AE00B6" w:rsidRPr="00AE00B6" w:rsidRDefault="00AE00B6" w:rsidP="00AE00B6">
            <w:pPr>
              <w:bidi/>
              <w:ind w:left="360"/>
              <w:rPr>
                <w:rFonts w:cs="B Nazanin"/>
                <w:rtl/>
              </w:rPr>
            </w:pPr>
            <w:r w:rsidRPr="00AE00B6">
              <w:rPr>
                <w:rFonts w:cs="B Nazanin"/>
                <w:rtl/>
              </w:rPr>
              <w:t>اهداف پژوهش</w:t>
            </w:r>
            <w:r w:rsidRPr="00AE00B6">
              <w:rPr>
                <w:rFonts w:cs="B Nazanin" w:hint="cs"/>
                <w:rtl/>
              </w:rPr>
              <w:t>ی</w:t>
            </w:r>
            <w:r w:rsidRPr="00AE00B6">
              <w:rPr>
                <w:rFonts w:cs="B Nazanin"/>
                <w:rtl/>
              </w:rPr>
              <w:t xml:space="preserve"> ثبت</w:t>
            </w:r>
            <w:r w:rsidRPr="00AE00B6">
              <w:rPr>
                <w:rFonts w:cs="B Nazanin"/>
              </w:rPr>
              <w:t>: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  <w:rtl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استفاده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سر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ع،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آسان، کم هز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قابل اعتماد از اطلاعات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  <w:rtl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امکان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انجام به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انواع مطالعات تحق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b w:val="0"/>
                <w:bCs w:val="0"/>
                <w:rtl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ناتوان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و از کارافتادگ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</w:p>
          <w:p w:rsidR="00AE00B6" w:rsidRPr="00AE00B6" w:rsidRDefault="00AE00B6" w:rsidP="00AE00B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rtl/>
              </w:rPr>
            </w:pPr>
            <w:r w:rsidRPr="00AE00B6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تغ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رات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دموگراف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ط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/>
                <w:b w:val="0"/>
                <w:bCs w:val="0"/>
                <w:rtl/>
              </w:rPr>
              <w:t xml:space="preserve"> مدت پ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گ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  <w:r w:rsidRPr="00AE00B6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AE00B6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3A4094" w:rsidP="003A4094">
            <w:pPr>
              <w:bidi/>
              <w:jc w:val="both"/>
              <w:rPr>
                <w:rFonts w:cs="B Nazanin"/>
                <w:rtl/>
              </w:rPr>
            </w:pP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سرطان تازه تشخ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 ، که برا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به مراکز راد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وتراپ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انکولوژ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شهر مشهد از فرورد</w:t>
            </w:r>
            <w:r w:rsidRPr="003A4094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A4094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1394  تا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کنون</w:t>
            </w:r>
            <w:r w:rsidRPr="003A4094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نموده اند.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ام‌اس،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سازمانده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 که از روش‌ها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مشاهده‌ا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جمع‌آور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کنواخت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اهداف علم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محقق 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سازد،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بهره 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جمع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که مبتن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 شبکه نورولوژ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پژوهشگران حوزه سلامت است.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منبع قو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ارتقا 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مراقبت‌ها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مناسب جهت توسعه کم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است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منتفع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اطلاعات در درجه اول خود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سپس کادر پزشک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شرکت‌ها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دارو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ارگان‌ها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دولت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مانند وزارت بهداشت و درمان و آموزش پزشک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دانشگاه‌ها و مراکز علم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تحق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باشند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برنامه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سال 1397 و با حما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وزارت بهداشت، درمان و آموزش پزشک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مرکز تحق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6 استان شامل اصفهان، تهران، چهارمحال و بخت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فارس، کرمانشاه و مازندران به عنوان استان‌ها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لوت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آغاز به کار 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کرد که تا کنون 22 دا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نشگاه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علوم پزشک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7 انجمن ام‌اس در 18 استان از سراسر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آن پ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وسته‌اند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برنامه تا کنون در دو مرحله به شرح ذ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توسعه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مرحله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 توسعه: اضافه شدن 10 استان در سال 1399 شامل گ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کرمان، آذربا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شرق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آذربا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غرب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لام،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قم، خوزستان، قزو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لرستان، مرکز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شدن کرونا (از 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 1399 و بعد از شروع پاندم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کرونا، س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کرونا برا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طراح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به سامانه ث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بت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اضافه شد)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مرحله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دوم توسعه: اضافه شدن استان‌ها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زد،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خراسان رضو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(دانشگاه‌ها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گناباد)، دانشگاه آبادان در استان خوزستان و مراکز جد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استان تهران در سال 1400</w:t>
            </w:r>
          </w:p>
          <w:p w:rsidR="0021707E" w:rsidRPr="002D6E6C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ابتدا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شروع ثبت تا تار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27 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 1402، 25369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18 استان ثبت شده‌اند که برا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994 نفر از آن‌ها 1 ال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4 مرتبه فالوآپ به فاصله حداقل شش ماه ثبت گرد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همچن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1305 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ام‌اس که حداقل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کبار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کرونا مبتلا شده‌اند، در سامانه ثبت شده است.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/>
                <w:color w:val="000000"/>
                <w:rtl/>
              </w:rPr>
              <w:lastRenderedPageBreak/>
              <w:t>دانشگاه ها</w:t>
            </w:r>
            <w:r w:rsidRPr="00AE00B6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color w:val="000000"/>
                <w:rtl/>
              </w:rPr>
              <w:t xml:space="preserve"> علوم پزشک</w:t>
            </w:r>
            <w:r w:rsidRPr="00AE00B6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color w:val="000000"/>
                <w:rtl/>
              </w:rPr>
              <w:t>: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اراک، اروميه،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اصفهان،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لام،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آبادان، بندرعباس، تبر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تهران،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شهيد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بهشت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تهران، جند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شاپور اهواز،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رفسنجان،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زاهدان، سمنان، شهرکرد، شيراز،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قزو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قم، کاشان، کرمان، کرمانشاه، گيلان،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لرستان،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مازندران، مشهد و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زد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color w:val="000000"/>
                <w:sz w:val="8"/>
                <w:szCs w:val="8"/>
                <w:rtl/>
              </w:rPr>
            </w:pP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/>
                <w:color w:val="000000"/>
                <w:rtl/>
              </w:rPr>
              <w:t>انجمن ها</w:t>
            </w:r>
            <w:r w:rsidRPr="00AE00B6">
              <w:rPr>
                <w:rFonts w:ascii="Calibri" w:hAnsi="Calibri" w:cs="B Nazanin" w:hint="cs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color w:val="000000"/>
                <w:rtl/>
              </w:rPr>
              <w:t xml:space="preserve"> ام اس: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اصفهان، اراک، اهواز،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سمنان، آمل، قزو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قم، گيلان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(رشت)، غرب مازندران (چالوس)، کاشان،</w:t>
            </w:r>
          </w:p>
          <w:p w:rsid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بهشهر،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تنکابن، بندرعباس و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زد</w:t>
            </w:r>
          </w:p>
          <w:p w:rsidR="00AE00B6" w:rsidRPr="00AE00B6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sz w:val="8"/>
                <w:szCs w:val="8"/>
                <w:rtl/>
              </w:rPr>
            </w:pPr>
          </w:p>
          <w:p w:rsidR="0021707E" w:rsidRPr="002D6E6C" w:rsidRDefault="00AE00B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E00B6">
              <w:rPr>
                <w:rFonts w:ascii="Calibri" w:hAnsi="Calibri" w:cs="B Nazanin"/>
                <w:color w:val="000000"/>
                <w:rtl/>
              </w:rPr>
              <w:t>بيمارستان ها: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(ع)، تبر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سينا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(تهران)، امام حسين (ع)، تهران، امام خمين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(ره)، تهران، شهدا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تجر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تهران،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ب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وعل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سار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کاشان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اصفهان، امام سجاد (ع)،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رامسر،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خمين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(ره)، اروميه، چمران،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شيراز،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شهيد بهشت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قم، بوعل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قزو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امام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رضا (ع)، کرمانشاه، فاراب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کرمانشاه،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شهدا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عشا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خرم آباد، قائم، مشهد،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شهيد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صدوق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E00B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E00B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زد</w:t>
            </w:r>
            <w:r w:rsidRPr="00AE00B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کوثر، سمنان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C3758A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E00B6">
              <w:rPr>
                <w:rFonts w:cs="B Nazanin" w:hint="cs"/>
                <w:rtl/>
                <w:lang w:bidi="fa-IR"/>
              </w:rPr>
              <w:t xml:space="preserve"> </w:t>
            </w:r>
            <w:r w:rsidR="00C3758A">
              <w:t xml:space="preserve">http://clinic.synappsgroup.com 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حفظ محرمانگ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امن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داده‌ها- تع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سطوح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براساس نوع درخواست‌کننده (پژوهشگر، سازمان بهداشت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است‌گذار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سطوح مختلف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تعر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تنها داده‌ها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در اخت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سوءاستفاده جلوگ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شود-موافقت و رضا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مراحل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درخواست و تأ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درخواست‌ها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مکتوب و رسم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 و توسط کم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02C9F" w:rsidRPr="00F92EC7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تبادل داده‌ها: تمام فرآ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قابل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حسابرس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داشته باشد.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0B1E38" w:rsidRP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درونی (مشخص کردن دقیق متغیرها و تعاریف آنها در «دیکشنری داده‌ها» برای جلوگیری از ابهام و استفاده از نرم‌افزارهای دارای قابلیت اعتبارسنجی خودکار محدودیت‌های ورودی) برای کاهش خطاهای انسانی</w:t>
      </w:r>
    </w:p>
    <w:p w:rsid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بیرونی (بررسی تصادفی ۱۰ درصد از پرونده‌ها توسط کمیته تخصصی برای تأیید صحت تشخیص</w:t>
      </w:r>
      <w:r w:rsidRPr="000B1E38">
        <w:rPr>
          <w:rFonts w:ascii="Calibri" w:eastAsiaTheme="minorHAnsi" w:hAnsi="Calibri" w:cs="B Nazanin"/>
          <w:color w:val="000000"/>
          <w:sz w:val="22"/>
          <w:szCs w:val="22"/>
        </w:rPr>
        <w:t>.</w:t>
      </w:r>
      <w:r w:rsidRPr="000B1E38">
        <w:rPr>
          <w:rFonts w:ascii="Cambria" w:eastAsiaTheme="minorHAnsi" w:hAnsi="Cambria" w:cs="Cambria" w:hint="cs"/>
          <w:color w:val="000000"/>
          <w:sz w:val="22"/>
          <w:szCs w:val="22"/>
          <w:rtl/>
        </w:rPr>
        <w:t> 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تطبیق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داده‌های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ثبت‌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شده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با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معیارهای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استاندارد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)</w:t>
      </w:r>
    </w:p>
    <w:p w:rsidR="000B1E38" w:rsidRDefault="000B1E38">
      <w:pPr>
        <w:rPr>
          <w:rFonts w:ascii="Calibri" w:hAnsi="Calibri" w:cs="B Nazanin"/>
          <w:color w:val="000000"/>
          <w:rtl/>
        </w:rPr>
      </w:pPr>
      <w:r>
        <w:rPr>
          <w:rFonts w:ascii="Calibri" w:hAnsi="Calibri" w:cs="B Nazanin"/>
          <w:color w:val="000000"/>
          <w:rtl/>
        </w:rPr>
        <w:br w:type="page"/>
      </w:r>
    </w:p>
    <w:p w:rsidR="000B1E38" w:rsidRP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150"/>
        <w:gridCol w:w="898"/>
        <w:gridCol w:w="2661"/>
        <w:gridCol w:w="1183"/>
        <w:gridCol w:w="678"/>
        <w:gridCol w:w="821"/>
        <w:gridCol w:w="605"/>
        <w:gridCol w:w="1026"/>
      </w:tblGrid>
      <w:tr w:rsidR="004D32E6" w:rsidTr="00633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6331A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6331A5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150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9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66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0B1E38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B1E38" w:rsidRPr="00BC0D08" w:rsidRDefault="000B1E38" w:rsidP="000B1E3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50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Late-onset multiple sclerosis in Iran: A report on demographic and disease characteristics</w:t>
            </w:r>
          </w:p>
        </w:tc>
        <w:tc>
          <w:tcPr>
            <w:tcW w:w="898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2023</w:t>
            </w:r>
          </w:p>
        </w:tc>
        <w:tc>
          <w:tcPr>
            <w:tcW w:w="2661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t>Mult Scler Relat Disord</w:t>
            </w:r>
            <w:r>
              <w:br/>
              <w:t>. 2023 Feb:70:104493</w:t>
            </w:r>
          </w:p>
        </w:tc>
        <w:tc>
          <w:tcPr>
            <w:tcW w:w="1183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2.9</w:t>
            </w:r>
          </w:p>
        </w:tc>
        <w:tc>
          <w:tcPr>
            <w:tcW w:w="678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5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0B1E38" w:rsidRPr="00BC0D08" w:rsidRDefault="000B1E38" w:rsidP="000B1E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0B1E38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B1E38" w:rsidRPr="00BC0D08" w:rsidRDefault="000B1E38" w:rsidP="000B1E3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50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Consanguineous marriage among familial multiple sclerosis subjects: A national registry-based study</w:t>
            </w:r>
          </w:p>
        </w:tc>
        <w:tc>
          <w:tcPr>
            <w:tcW w:w="898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t>Heliyon</w:t>
            </w:r>
            <w:r>
              <w:br/>
              <w:t>. 2024 Jun 15;10(12):e32946</w:t>
            </w:r>
          </w:p>
        </w:tc>
        <w:tc>
          <w:tcPr>
            <w:tcW w:w="1183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</w:t>
            </w:r>
          </w:p>
        </w:tc>
        <w:tc>
          <w:tcPr>
            <w:tcW w:w="678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05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0B1E38" w:rsidRPr="00BC0D08" w:rsidRDefault="000B1E38" w:rsidP="000B1E3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0B1E38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B1E38" w:rsidRPr="00BC0D08" w:rsidRDefault="000B1E38" w:rsidP="000B1E3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50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The epidemiologic trend of multiple sclerosis in Razavi Khorasan Province, Iran in fifteen-year period</w:t>
            </w:r>
          </w:p>
        </w:tc>
        <w:tc>
          <w:tcPr>
            <w:tcW w:w="898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t>Mult Scler Relat Disord . 2025 Jan:93:106217. doi: 10.1016/j.msard.2024.106217. Epub 2024 Dec 8.</w:t>
            </w:r>
          </w:p>
        </w:tc>
        <w:tc>
          <w:tcPr>
            <w:tcW w:w="1183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678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4</w:t>
            </w:r>
          </w:p>
        </w:tc>
        <w:tc>
          <w:tcPr>
            <w:tcW w:w="605" w:type="dxa"/>
            <w:vAlign w:val="center"/>
          </w:tcPr>
          <w:p w:rsidR="000B1E38" w:rsidRDefault="000B1E38" w:rsidP="000B1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0B1E38" w:rsidRPr="00BC0D08" w:rsidRDefault="000B1E38" w:rsidP="000B1E3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0B1E38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B1E38" w:rsidRPr="00BC0D08" w:rsidRDefault="000B1E38" w:rsidP="000B1E3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50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Time interval between the onset of symptoms and diagnosis of multiple sclerosis and the influential factors: A national registry-based study</w:t>
            </w:r>
          </w:p>
        </w:tc>
        <w:tc>
          <w:tcPr>
            <w:tcW w:w="898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2024</w:t>
            </w:r>
          </w:p>
        </w:tc>
        <w:tc>
          <w:tcPr>
            <w:tcW w:w="2661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>
              <w:t>Clin Neurol Neurosurg</w:t>
            </w:r>
            <w:r>
              <w:br/>
              <w:t>. 2024 Apr:239:108221</w:t>
            </w:r>
          </w:p>
        </w:tc>
        <w:tc>
          <w:tcPr>
            <w:tcW w:w="1183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1.8</w:t>
            </w:r>
          </w:p>
        </w:tc>
        <w:tc>
          <w:tcPr>
            <w:tcW w:w="678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</w:rPr>
              <w:t> </w:t>
            </w:r>
          </w:p>
        </w:tc>
        <w:tc>
          <w:tcPr>
            <w:tcW w:w="821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05" w:type="dxa"/>
            <w:vAlign w:val="center"/>
          </w:tcPr>
          <w:p w:rsidR="000B1E38" w:rsidRDefault="000B1E38" w:rsidP="000B1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0B1E38" w:rsidRPr="00BC0D08" w:rsidRDefault="000B1E38" w:rsidP="000B1E3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BC0D08" w:rsidRDefault="003A4094" w:rsidP="006331A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50" w:type="dxa"/>
            <w:vAlign w:val="center"/>
          </w:tcPr>
          <w:p w:rsidR="003A4094" w:rsidRDefault="00544B94" w:rsidP="00544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4B94">
              <w:rPr>
                <w:rFonts w:ascii="Times New Roman" w:hAnsi="Times New Roman" w:cs="Times New Roman"/>
                <w:color w:val="000000"/>
              </w:rPr>
              <w:t>Translation, cross-cultural adaptation, and validation of the Persian version of Everyday Memory Questionnaire-Revised (EMQ-R) in patients with Multiple Sclerosis</w:t>
            </w:r>
          </w:p>
        </w:tc>
        <w:tc>
          <w:tcPr>
            <w:tcW w:w="898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t>2025</w:t>
            </w:r>
          </w:p>
        </w:tc>
        <w:tc>
          <w:tcPr>
            <w:tcW w:w="2661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44B94">
              <w:rPr>
                <w:rFonts w:ascii="Times New Roman" w:hAnsi="Times New Roman" w:cs="Times New Roman"/>
                <w:color w:val="auto"/>
              </w:rPr>
              <w:t>Applied Neuropsychology: Adult</w:t>
            </w:r>
          </w:p>
        </w:tc>
        <w:tc>
          <w:tcPr>
            <w:tcW w:w="1183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1.4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7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BC0D08" w:rsidRDefault="00544B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4020598</w:t>
            </w: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BC0D08" w:rsidRDefault="003A4094" w:rsidP="006331A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50" w:type="dxa"/>
            <w:vAlign w:val="center"/>
          </w:tcPr>
          <w:p w:rsidR="003A4094" w:rsidRDefault="00544B94" w:rsidP="00544B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Safety and efficacy of teriflunomide on clinical course, and laboratory findings in patients with HTLV‐1‐associated myelopathy/tropical spastic paraparesis: a triple‐blind study</w:t>
            </w:r>
          </w:p>
        </w:tc>
        <w:tc>
          <w:tcPr>
            <w:tcW w:w="898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t>2025</w:t>
            </w:r>
          </w:p>
        </w:tc>
        <w:tc>
          <w:tcPr>
            <w:tcW w:w="2661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44B94">
              <w:rPr>
                <w:rFonts w:ascii="Times New Roman" w:hAnsi="Times New Roman" w:cs="Times New Roman"/>
                <w:color w:val="auto"/>
              </w:rPr>
              <w:t>Journal of Neurology</w:t>
            </w:r>
          </w:p>
        </w:tc>
        <w:tc>
          <w:tcPr>
            <w:tcW w:w="1183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4.8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9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BC0D08" w:rsidRDefault="00544B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4040671</w:t>
            </w: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BC0D08" w:rsidRDefault="003A4094" w:rsidP="006331A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3150" w:type="dxa"/>
            <w:vAlign w:val="center"/>
          </w:tcPr>
          <w:p w:rsidR="003A4094" w:rsidRDefault="00544B94" w:rsidP="00544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44B94">
              <w:rPr>
                <w:rFonts w:ascii="Times New Roman" w:hAnsi="Times New Roman" w:cs="Times New Roman"/>
                <w:color w:val="000000"/>
              </w:rPr>
              <w:t>Seroepidemiology of Chronic Toxoplasmosis in Multiple Sclerosis Patients in Northeastern Iran</w:t>
            </w:r>
          </w:p>
        </w:tc>
        <w:tc>
          <w:tcPr>
            <w:tcW w:w="898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t>2025</w:t>
            </w:r>
          </w:p>
        </w:tc>
        <w:tc>
          <w:tcPr>
            <w:tcW w:w="2661" w:type="dxa"/>
            <w:vAlign w:val="center"/>
          </w:tcPr>
          <w:p w:rsidR="003A4094" w:rsidRDefault="00544B94" w:rsidP="00544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544B94">
              <w:rPr>
                <w:rFonts w:ascii="Times New Roman" w:hAnsi="Times New Roman" w:cs="Times New Roman"/>
                <w:color w:val="auto"/>
              </w:rPr>
              <w:t>Iranian Journal of Parasitology</w:t>
            </w:r>
          </w:p>
        </w:tc>
        <w:tc>
          <w:tcPr>
            <w:tcW w:w="1183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0.9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544B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6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BC0D08" w:rsidRDefault="00544B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4041912</w:t>
            </w: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BC0D08" w:rsidRDefault="003A4094" w:rsidP="006331A5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50" w:type="dxa"/>
            <w:vAlign w:val="center"/>
          </w:tcPr>
          <w:p w:rsidR="003A4094" w:rsidRDefault="00544B94" w:rsidP="00544B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Mesenchymal Stem Cells in Clinical Trials for Multiple Sclerosis: A Systematic </w:t>
            </w:r>
            <w:r w:rsidRPr="00544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Literature Review and review of clinical trials</w:t>
            </w:r>
          </w:p>
        </w:tc>
        <w:tc>
          <w:tcPr>
            <w:tcW w:w="898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lastRenderedPageBreak/>
              <w:t>2025</w:t>
            </w:r>
          </w:p>
        </w:tc>
        <w:tc>
          <w:tcPr>
            <w:tcW w:w="2661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rtl/>
                <w:lang w:bidi="fa-IR"/>
              </w:rPr>
            </w:pPr>
            <w:r w:rsidRPr="00544B94">
              <w:rPr>
                <w:rFonts w:ascii="Times New Roman" w:hAnsi="Times New Roman" w:cs="Times New Roman"/>
                <w:color w:val="auto"/>
                <w:lang w:bidi="fa-IR"/>
              </w:rPr>
              <w:t>Multiple Sclerosis and Related Disorders</w:t>
            </w:r>
          </w:p>
        </w:tc>
        <w:tc>
          <w:tcPr>
            <w:tcW w:w="1183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2.9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544B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6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BC0D08" w:rsidRDefault="00544B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4041980</w:t>
            </w: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3150" w:type="dxa"/>
            <w:vAlign w:val="center"/>
          </w:tcPr>
          <w:p w:rsidR="003A4094" w:rsidRDefault="00663DBA" w:rsidP="00663D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663DBA">
              <w:rPr>
                <w:rFonts w:ascii="Times New Roman" w:hAnsi="Times New Roman" w:cs="Times New Roman"/>
                <w:color w:val="000000"/>
              </w:rPr>
              <w:t>The Validation of the Persian Version of the ID-Migraine Questionnaire</w:t>
            </w:r>
          </w:p>
        </w:tc>
        <w:tc>
          <w:tcPr>
            <w:tcW w:w="898" w:type="dxa"/>
            <w:vAlign w:val="center"/>
          </w:tcPr>
          <w:p w:rsidR="003A4094" w:rsidRDefault="00663DBA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t>2025</w:t>
            </w:r>
          </w:p>
        </w:tc>
        <w:tc>
          <w:tcPr>
            <w:tcW w:w="2661" w:type="dxa"/>
            <w:vAlign w:val="center"/>
          </w:tcPr>
          <w:p w:rsidR="003A4094" w:rsidRDefault="00663DBA" w:rsidP="00663D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63DBA">
              <w:rPr>
                <w:rFonts w:ascii="Times New Roman" w:hAnsi="Times New Roman" w:cs="Times New Roman"/>
                <w:color w:val="auto"/>
              </w:rPr>
              <w:t>medical sciences</w:t>
            </w:r>
          </w:p>
        </w:tc>
        <w:tc>
          <w:tcPr>
            <w:tcW w:w="1183" w:type="dxa"/>
            <w:vAlign w:val="center"/>
          </w:tcPr>
          <w:p w:rsidR="003A4094" w:rsidRDefault="00663DBA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4.4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663DBA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10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BC0D08" w:rsidRDefault="00663DBA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4042493</w:t>
            </w: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150" w:type="dxa"/>
            <w:vAlign w:val="center"/>
          </w:tcPr>
          <w:p w:rsidR="003A4094" w:rsidRDefault="00663DBA" w:rsidP="00663D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randomized trial on efficacy of purified cannabidiol on spasticity in multiple sclerosis patients with gait problems: first report in Iran</w:t>
            </w:r>
          </w:p>
        </w:tc>
        <w:tc>
          <w:tcPr>
            <w:tcW w:w="898" w:type="dxa"/>
            <w:vAlign w:val="center"/>
          </w:tcPr>
          <w:p w:rsidR="003A4094" w:rsidRDefault="00663DBA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  <w:r>
              <w:rPr>
                <w:rFonts w:ascii="Calibri" w:hAnsi="Calibri" w:cs="B Badr" w:hint="cs"/>
                <w:color w:val="000000"/>
                <w:rtl/>
              </w:rPr>
              <w:t>2025</w:t>
            </w:r>
          </w:p>
        </w:tc>
        <w:tc>
          <w:tcPr>
            <w:tcW w:w="2661" w:type="dxa"/>
            <w:vAlign w:val="center"/>
          </w:tcPr>
          <w:p w:rsidR="003A4094" w:rsidRDefault="00663DBA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63DBA">
              <w:rPr>
                <w:rFonts w:ascii="Times New Roman" w:hAnsi="Times New Roman" w:cs="Times New Roman"/>
                <w:color w:val="auto"/>
              </w:rPr>
              <w:t>Naunyn-Schmiedebergs Archives of Pharmacology</w:t>
            </w:r>
          </w:p>
        </w:tc>
        <w:tc>
          <w:tcPr>
            <w:tcW w:w="1183" w:type="dxa"/>
            <w:vAlign w:val="center"/>
          </w:tcPr>
          <w:p w:rsidR="003A4094" w:rsidRDefault="00663DBA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3.1</w:t>
            </w: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663DBA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cs"/>
                <w:color w:val="000000"/>
                <w:rtl/>
              </w:rPr>
              <w:t>10</w:t>
            </w: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663DBA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  <w:r>
              <w:rPr>
                <w:rFonts w:cs="B Nazanin" w:hint="cs"/>
                <w:color w:val="000000"/>
                <w:rtl/>
              </w:rPr>
              <w:t>4043319</w:t>
            </w: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rtl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  <w:tr w:rsidR="003A4094" w:rsidTr="0063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A4094" w:rsidRPr="0099304B" w:rsidRDefault="003A4094" w:rsidP="006331A5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3150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</w:rPr>
            </w:pPr>
          </w:p>
        </w:tc>
        <w:tc>
          <w:tcPr>
            <w:tcW w:w="266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8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1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vAlign w:val="center"/>
          </w:tcPr>
          <w:p w:rsidR="003A4094" w:rsidRDefault="003A4094" w:rsidP="00633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6" w:type="dxa"/>
            <w:vAlign w:val="center"/>
          </w:tcPr>
          <w:p w:rsidR="003A4094" w:rsidRPr="006331A5" w:rsidRDefault="003A4094" w:rsidP="006331A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/>
              </w:rPr>
            </w:pP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34B4E" w:rsidTr="00336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AE2B83" w:rsidRPr="00934B4E" w:rsidTr="00A95C2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AE2B83" w:rsidRPr="00934B4E" w:rsidRDefault="00AE2B83" w:rsidP="00AE2B8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AE2B83" w:rsidRPr="00AE2B83" w:rsidRDefault="00AE2B83" w:rsidP="00AE2B8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E2B83">
              <w:rPr>
                <w:rFonts w:ascii="Calibri" w:hAnsi="Calibri" w:cs="B Nazanin" w:hint="cs"/>
                <w:color w:val="000000"/>
                <w:rtl/>
              </w:rPr>
              <w:t xml:space="preserve">توسعه و ارزیابی سیستم تصمیم یار مبتنی بر یادگیری عمیق برای تعیین میزان پیشرفت بیماری مولتیپل اسکلروزیس با استفاده از تصاویر </w:t>
            </w:r>
            <w:r w:rsidRPr="00AE2B83">
              <w:rPr>
                <w:rFonts w:ascii="Calibri" w:hAnsi="Calibri" w:cs="B Nazanin" w:hint="cs"/>
                <w:color w:val="000000"/>
              </w:rPr>
              <w:t>MRI</w:t>
            </w:r>
            <w:r w:rsidRPr="00AE2B83">
              <w:rPr>
                <w:rFonts w:ascii="Calibri" w:hAnsi="Calibri" w:cs="B Nazanin" w:hint="cs"/>
                <w:color w:val="000000"/>
                <w:rtl/>
              </w:rPr>
              <w:t xml:space="preserve"> مغز و نخاع</w:t>
            </w:r>
          </w:p>
        </w:tc>
        <w:tc>
          <w:tcPr>
            <w:tcW w:w="2160" w:type="dxa"/>
            <w:vAlign w:val="center"/>
          </w:tcPr>
          <w:p w:rsidR="00AE2B83" w:rsidRPr="00AE2B83" w:rsidRDefault="00AE2B83" w:rsidP="00AE2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AE2B83">
              <w:rPr>
                <w:rFonts w:ascii="Calibri" w:hAnsi="Calibri" w:cs="B Nazanin" w:hint="cs"/>
                <w:color w:val="000000"/>
                <w:rtl/>
              </w:rPr>
              <w:t>پایان نامه</w:t>
            </w:r>
          </w:p>
        </w:tc>
        <w:tc>
          <w:tcPr>
            <w:tcW w:w="1440" w:type="dxa"/>
            <w:vAlign w:val="center"/>
          </w:tcPr>
          <w:p w:rsidR="00AE2B83" w:rsidRPr="00AE2B83" w:rsidRDefault="00AE2B83" w:rsidP="00AE2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E2B83">
              <w:rPr>
                <w:rFonts w:ascii="Calibri" w:hAnsi="Calibri" w:cs="B Nazanin" w:hint="cs"/>
                <w:color w:val="000000"/>
              </w:rPr>
              <w:t> </w:t>
            </w:r>
          </w:p>
        </w:tc>
        <w:tc>
          <w:tcPr>
            <w:tcW w:w="1886" w:type="dxa"/>
            <w:vAlign w:val="center"/>
          </w:tcPr>
          <w:p w:rsidR="00AE2B83" w:rsidRPr="00AE2B83" w:rsidRDefault="00AE2B83" w:rsidP="00AE2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AE2B83">
              <w:rPr>
                <w:rFonts w:ascii="Calibri" w:hAnsi="Calibri" w:cs="B Nazanin" w:hint="cs"/>
                <w:color w:val="000000"/>
              </w:rPr>
              <w:t>1402</w:t>
            </w: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  <w:vAlign w:val="center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  <w:vAlign w:val="center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  <w:vAlign w:val="center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  <w:vAlign w:val="center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  <w:tr w:rsidR="00336737" w:rsidRPr="00934B4E" w:rsidTr="003367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:rsidR="00336737" w:rsidRPr="00934B4E" w:rsidRDefault="00336737" w:rsidP="0033673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4567" w:type="dxa"/>
          </w:tcPr>
          <w:p w:rsidR="00336737" w:rsidRPr="00336737" w:rsidRDefault="00336737" w:rsidP="0033673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216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</w:p>
        </w:tc>
        <w:tc>
          <w:tcPr>
            <w:tcW w:w="1440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  <w:tc>
          <w:tcPr>
            <w:tcW w:w="1886" w:type="dxa"/>
          </w:tcPr>
          <w:p w:rsidR="00336737" w:rsidRPr="00336737" w:rsidRDefault="00336737" w:rsidP="00336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</w:p>
        </w:tc>
      </w:tr>
    </w:tbl>
    <w:p w:rsidR="004D32E6" w:rsidRPr="004D32E6" w:rsidRDefault="004D32E6" w:rsidP="005708BA">
      <w:pPr>
        <w:bidi/>
        <w:jc w:val="center"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25" w:rsidRDefault="00902A25" w:rsidP="003B26D8">
      <w:pPr>
        <w:spacing w:after="0" w:line="240" w:lineRule="auto"/>
      </w:pPr>
      <w:r>
        <w:separator/>
      </w:r>
    </w:p>
  </w:endnote>
  <w:endnote w:type="continuationSeparator" w:id="0">
    <w:p w:rsidR="00902A25" w:rsidRDefault="00902A25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25" w:rsidRDefault="00902A25" w:rsidP="003B26D8">
      <w:pPr>
        <w:spacing w:after="0" w:line="240" w:lineRule="auto"/>
      </w:pPr>
      <w:r>
        <w:separator/>
      </w:r>
    </w:p>
  </w:footnote>
  <w:footnote w:type="continuationSeparator" w:id="0">
    <w:p w:rsidR="00902A25" w:rsidRDefault="00902A25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96398"/>
    <w:rsid w:val="000A1BF4"/>
    <w:rsid w:val="000B1E38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267FC"/>
    <w:rsid w:val="00336737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44B94"/>
    <w:rsid w:val="005708BA"/>
    <w:rsid w:val="0058477F"/>
    <w:rsid w:val="005B5B28"/>
    <w:rsid w:val="006331A5"/>
    <w:rsid w:val="00661AFD"/>
    <w:rsid w:val="00663DBA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B2C1D"/>
    <w:rsid w:val="007C70C9"/>
    <w:rsid w:val="00804766"/>
    <w:rsid w:val="008328D5"/>
    <w:rsid w:val="00834F58"/>
    <w:rsid w:val="00902A25"/>
    <w:rsid w:val="00905D19"/>
    <w:rsid w:val="00915E37"/>
    <w:rsid w:val="009306FC"/>
    <w:rsid w:val="00934B4E"/>
    <w:rsid w:val="009743C6"/>
    <w:rsid w:val="0099304B"/>
    <w:rsid w:val="009A116D"/>
    <w:rsid w:val="009C2CB2"/>
    <w:rsid w:val="00AC2373"/>
    <w:rsid w:val="00AE00B6"/>
    <w:rsid w:val="00AE2B8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BF453E"/>
    <w:rsid w:val="00C04DB6"/>
    <w:rsid w:val="00C3758A"/>
    <w:rsid w:val="00C72689"/>
    <w:rsid w:val="00C769AC"/>
    <w:rsid w:val="00C84822"/>
    <w:rsid w:val="00CB3C3F"/>
    <w:rsid w:val="00CC6069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B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66269-A31D-4DC1-BDD3-436E374E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8</cp:revision>
  <dcterms:created xsi:type="dcterms:W3CDTF">2026-04-06T08:11:00Z</dcterms:created>
  <dcterms:modified xsi:type="dcterms:W3CDTF">2026-06-01T05:31:00Z</dcterms:modified>
</cp:coreProperties>
</file>